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ED" w:rsidRDefault="00A37EC3">
      <w:pPr>
        <w:pStyle w:val="Textoindependiente"/>
        <w:ind w:left="1783"/>
        <w:rPr>
          <w:rFonts w:ascii="Times New Roman"/>
          <w:sz w:val="20"/>
        </w:rPr>
      </w:pPr>
      <w:bookmarkStart w:id="0" w:name="_GoBack"/>
      <w:bookmarkEnd w:id="0"/>
      <w:r>
        <w:pict>
          <v:group id="_x0000_s1090" style="position:absolute;left:0;text-align:left;margin-left:0;margin-top:122.15pt;width:612pt;height:668.75pt;z-index:-258904064;mso-position-horizontal-relative:page;mso-position-vertical-relative:page" coordorigin=",2443" coordsize="12240,1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top:12758;width:12240;height:3059">
              <v:imagedata r:id="rId7" o:title=""/>
            </v:shape>
            <v:shape id="_x0000_s1095" type="#_x0000_t75" style="position:absolute;left:8895;top:13327;width:1737;height:1778">
              <v:imagedata r:id="rId8" o:title=""/>
            </v:shape>
            <v:shape id="_x0000_s1094" type="#_x0000_t75" style="position:absolute;top:4656;width:12209;height:11160">
              <v:imagedata r:id="rId9" o:title=""/>
            </v:shape>
            <v:shape id="_x0000_s1093" type="#_x0000_t75" style="position:absolute;left:1731;top:3686;width:3107;height:2127">
              <v:imagedata r:id="rId10" o:title=""/>
            </v:shape>
            <v:rect id="_x0000_s1092" style="position:absolute;left:5523;top:2450;width:6387;height:4857" stroked="f"/>
            <v:rect id="_x0000_s1091" style="position:absolute;left:5522;top:2450;width:6388;height:4857" filled="f" strokecolor="white"/>
            <w10:wrap anchorx="page" anchory="page"/>
          </v:group>
        </w:pict>
      </w:r>
      <w:r>
        <w:rPr>
          <w:rFonts w:ascii="Times New Roman"/>
          <w:noProof/>
          <w:sz w:val="20"/>
          <w:lang w:val="es-MX" w:eastAsia="es-MX" w:bidi="ar-SA"/>
        </w:rPr>
        <w:drawing>
          <wp:inline distT="0" distB="0" distL="0" distR="0">
            <wp:extent cx="3284140" cy="535114"/>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3284140" cy="535114"/>
                    </a:xfrm>
                    <a:prstGeom prst="rect">
                      <a:avLst/>
                    </a:prstGeom>
                  </pic:spPr>
                </pic:pic>
              </a:graphicData>
            </a:graphic>
          </wp:inline>
        </w:drawing>
      </w:r>
    </w:p>
    <w:p w:rsidR="003A69ED" w:rsidRDefault="003A69ED">
      <w:pPr>
        <w:pStyle w:val="Textoindependiente"/>
        <w:rPr>
          <w:rFonts w:ascii="Times New Roman"/>
          <w:sz w:val="20"/>
        </w:rPr>
      </w:pPr>
    </w:p>
    <w:p w:rsidR="003A69ED" w:rsidRDefault="003A69ED">
      <w:pPr>
        <w:pStyle w:val="Textoindependiente"/>
        <w:rPr>
          <w:rFonts w:ascii="Times New Roman"/>
          <w:sz w:val="20"/>
        </w:rPr>
      </w:pPr>
    </w:p>
    <w:p w:rsidR="003A69ED" w:rsidRDefault="003A69ED">
      <w:pPr>
        <w:pStyle w:val="Textoindependiente"/>
        <w:rPr>
          <w:rFonts w:ascii="Times New Roman"/>
          <w:sz w:val="20"/>
        </w:rPr>
      </w:pPr>
    </w:p>
    <w:p w:rsidR="003A69ED" w:rsidRDefault="00A37EC3">
      <w:pPr>
        <w:spacing w:before="260" w:line="254" w:lineRule="auto"/>
        <w:ind w:left="5901" w:right="707" w:firstLine="1"/>
        <w:jc w:val="center"/>
        <w:rPr>
          <w:rFonts w:ascii="Arial" w:hAnsi="Arial"/>
          <w:b/>
          <w:sz w:val="40"/>
        </w:rPr>
      </w:pPr>
      <w:r>
        <w:pict>
          <v:line id="_x0000_s1089" style="position:absolute;left:0;text-align:left;z-index:251659264;mso-position-horizontal-relative:page" from="355.25pt,-74.25pt" to="355.25pt,-38.25pt">
            <w10:wrap anchorx="page"/>
          </v:line>
        </w:pict>
      </w:r>
      <w:r>
        <w:rPr>
          <w:rFonts w:ascii="Arial" w:hAnsi="Arial"/>
          <w:b/>
          <w:color w:val="632423"/>
          <w:sz w:val="40"/>
        </w:rPr>
        <w:t xml:space="preserve">PROGRAMA ANUAL DE </w:t>
      </w:r>
      <w:r>
        <w:rPr>
          <w:rFonts w:ascii="Arial" w:hAnsi="Arial"/>
          <w:b/>
          <w:color w:val="632423"/>
          <w:w w:val="95"/>
          <w:sz w:val="40"/>
        </w:rPr>
        <w:t>EVALUACIÓN</w:t>
      </w:r>
      <w:r>
        <w:rPr>
          <w:rFonts w:ascii="Arial" w:hAnsi="Arial"/>
          <w:b/>
          <w:color w:val="632423"/>
          <w:spacing w:val="-58"/>
          <w:w w:val="95"/>
          <w:sz w:val="40"/>
        </w:rPr>
        <w:t xml:space="preserve"> </w:t>
      </w:r>
      <w:r>
        <w:rPr>
          <w:rFonts w:ascii="Arial" w:hAnsi="Arial"/>
          <w:b/>
          <w:color w:val="632423"/>
          <w:w w:val="95"/>
          <w:sz w:val="40"/>
        </w:rPr>
        <w:t>(PAE)</w:t>
      </w:r>
      <w:r>
        <w:rPr>
          <w:rFonts w:ascii="Arial" w:hAnsi="Arial"/>
          <w:b/>
          <w:color w:val="632423"/>
          <w:spacing w:val="-57"/>
          <w:w w:val="95"/>
          <w:sz w:val="40"/>
        </w:rPr>
        <w:t xml:space="preserve"> </w:t>
      </w:r>
      <w:r>
        <w:rPr>
          <w:rFonts w:ascii="Arial" w:hAnsi="Arial"/>
          <w:b/>
          <w:color w:val="632423"/>
          <w:w w:val="95"/>
          <w:sz w:val="40"/>
        </w:rPr>
        <w:t>2019</w:t>
      </w:r>
      <w:r>
        <w:rPr>
          <w:rFonts w:ascii="Arial" w:hAnsi="Arial"/>
          <w:b/>
          <w:color w:val="632423"/>
          <w:spacing w:val="-57"/>
          <w:w w:val="95"/>
          <w:sz w:val="40"/>
        </w:rPr>
        <w:t xml:space="preserve"> </w:t>
      </w:r>
      <w:r>
        <w:rPr>
          <w:rFonts w:ascii="Arial" w:hAnsi="Arial"/>
          <w:b/>
          <w:color w:val="632423"/>
          <w:w w:val="95"/>
          <w:sz w:val="40"/>
        </w:rPr>
        <w:t>DE</w:t>
      </w:r>
      <w:r>
        <w:rPr>
          <w:rFonts w:ascii="Arial" w:hAnsi="Arial"/>
          <w:b/>
          <w:color w:val="632423"/>
          <w:spacing w:val="-57"/>
          <w:w w:val="95"/>
          <w:sz w:val="40"/>
        </w:rPr>
        <w:t xml:space="preserve"> </w:t>
      </w:r>
      <w:r>
        <w:rPr>
          <w:rFonts w:ascii="Arial" w:hAnsi="Arial"/>
          <w:b/>
          <w:color w:val="632423"/>
          <w:w w:val="95"/>
          <w:sz w:val="40"/>
        </w:rPr>
        <w:t xml:space="preserve">LA ADMINISTRACIÓN PÚBLICA ESTATAL DE VERACRUZ DE </w:t>
      </w:r>
      <w:r>
        <w:rPr>
          <w:rFonts w:ascii="Arial" w:hAnsi="Arial"/>
          <w:b/>
          <w:color w:val="632423"/>
          <w:sz w:val="40"/>
        </w:rPr>
        <w:t>IGNACIO</w:t>
      </w:r>
      <w:r>
        <w:rPr>
          <w:rFonts w:ascii="Arial" w:hAnsi="Arial"/>
          <w:b/>
          <w:color w:val="632423"/>
          <w:spacing w:val="-61"/>
          <w:sz w:val="40"/>
        </w:rPr>
        <w:t xml:space="preserve"> </w:t>
      </w:r>
      <w:r>
        <w:rPr>
          <w:rFonts w:ascii="Arial" w:hAnsi="Arial"/>
          <w:b/>
          <w:color w:val="632423"/>
          <w:sz w:val="40"/>
        </w:rPr>
        <w:t>DE</w:t>
      </w:r>
      <w:r>
        <w:rPr>
          <w:rFonts w:ascii="Arial" w:hAnsi="Arial"/>
          <w:b/>
          <w:color w:val="632423"/>
          <w:spacing w:val="-61"/>
          <w:sz w:val="40"/>
        </w:rPr>
        <w:t xml:space="preserve"> </w:t>
      </w:r>
      <w:r>
        <w:rPr>
          <w:rFonts w:ascii="Arial" w:hAnsi="Arial"/>
          <w:b/>
          <w:color w:val="632423"/>
          <w:sz w:val="40"/>
        </w:rPr>
        <w:t>LA</w:t>
      </w:r>
      <w:r>
        <w:rPr>
          <w:rFonts w:ascii="Arial" w:hAnsi="Arial"/>
          <w:b/>
          <w:color w:val="632423"/>
          <w:spacing w:val="-61"/>
          <w:sz w:val="40"/>
        </w:rPr>
        <w:t xml:space="preserve"> </w:t>
      </w:r>
      <w:r>
        <w:rPr>
          <w:rFonts w:ascii="Arial" w:hAnsi="Arial"/>
          <w:b/>
          <w:color w:val="632423"/>
          <w:sz w:val="40"/>
        </w:rPr>
        <w:t>LLAVE.</w:t>
      </w:r>
    </w:p>
    <w:p w:rsidR="003A69ED" w:rsidRDefault="003A69ED">
      <w:pPr>
        <w:pStyle w:val="Textoindependiente"/>
        <w:rPr>
          <w:rFonts w:ascii="Arial"/>
          <w:b/>
          <w:sz w:val="48"/>
        </w:rPr>
      </w:pPr>
    </w:p>
    <w:p w:rsidR="003A69ED" w:rsidRDefault="003A69ED">
      <w:pPr>
        <w:pStyle w:val="Textoindependiente"/>
        <w:spacing w:before="10"/>
        <w:rPr>
          <w:rFonts w:ascii="Arial"/>
          <w:b/>
          <w:sz w:val="39"/>
        </w:rPr>
      </w:pPr>
    </w:p>
    <w:p w:rsidR="003A69ED" w:rsidRDefault="00A37EC3">
      <w:pPr>
        <w:spacing w:line="254" w:lineRule="auto"/>
        <w:ind w:left="5755" w:right="559" w:hanging="3"/>
        <w:jc w:val="center"/>
        <w:rPr>
          <w:rFonts w:ascii="Arial"/>
          <w:b/>
          <w:sz w:val="36"/>
        </w:rPr>
      </w:pPr>
      <w:r>
        <w:rPr>
          <w:rFonts w:ascii="Arial"/>
          <w:b/>
          <w:color w:val="632423"/>
          <w:sz w:val="36"/>
        </w:rPr>
        <w:t xml:space="preserve">EVALUACIONES DE FONDOS </w:t>
      </w:r>
      <w:r>
        <w:rPr>
          <w:rFonts w:ascii="Arial"/>
          <w:b/>
          <w:color w:val="632423"/>
          <w:w w:val="90"/>
          <w:sz w:val="36"/>
        </w:rPr>
        <w:t xml:space="preserve">FEDERALES DEL RAMO GENERAL 33 </w:t>
      </w:r>
      <w:r>
        <w:rPr>
          <w:rFonts w:ascii="Arial"/>
          <w:b/>
          <w:color w:val="632423"/>
          <w:sz w:val="36"/>
        </w:rPr>
        <w:t>EJERCICIO FISCAL</w:t>
      </w:r>
      <w:r>
        <w:rPr>
          <w:rFonts w:ascii="Arial"/>
          <w:b/>
          <w:color w:val="632423"/>
          <w:spacing w:val="-81"/>
          <w:sz w:val="36"/>
        </w:rPr>
        <w:t xml:space="preserve"> </w:t>
      </w:r>
      <w:r>
        <w:rPr>
          <w:rFonts w:ascii="Arial"/>
          <w:b/>
          <w:color w:val="632423"/>
          <w:sz w:val="36"/>
        </w:rPr>
        <w:t>2018</w:t>
      </w: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spacing w:before="7"/>
        <w:rPr>
          <w:rFonts w:ascii="Arial"/>
          <w:b/>
          <w:sz w:val="19"/>
        </w:rPr>
      </w:pPr>
    </w:p>
    <w:p w:rsidR="003A69ED" w:rsidRDefault="00A37EC3">
      <w:pPr>
        <w:tabs>
          <w:tab w:val="left" w:pos="423"/>
          <w:tab w:val="left" w:pos="3203"/>
        </w:tabs>
        <w:spacing w:before="111"/>
        <w:ind w:right="306"/>
        <w:jc w:val="right"/>
        <w:rPr>
          <w:rFonts w:ascii="Arial"/>
          <w:b/>
          <w:sz w:val="32"/>
        </w:rPr>
      </w:pPr>
      <w:r>
        <w:rPr>
          <w:rFonts w:ascii="Arial"/>
          <w:b/>
          <w:color w:val="632423"/>
          <w:w w:val="78"/>
          <w:sz w:val="32"/>
          <w:shd w:val="clear" w:color="auto" w:fill="FFFFFF"/>
        </w:rPr>
        <w:t xml:space="preserve"> </w:t>
      </w:r>
      <w:r>
        <w:rPr>
          <w:rFonts w:ascii="Arial"/>
          <w:b/>
          <w:color w:val="632423"/>
          <w:sz w:val="32"/>
          <w:shd w:val="clear" w:color="auto" w:fill="FFFFFF"/>
        </w:rPr>
        <w:tab/>
      </w:r>
      <w:r>
        <w:rPr>
          <w:rFonts w:ascii="Arial"/>
          <w:b/>
          <w:color w:val="632423"/>
          <w:w w:val="95"/>
          <w:sz w:val="32"/>
          <w:shd w:val="clear" w:color="auto" w:fill="FFFFFF"/>
        </w:rPr>
        <w:t>MARZO DE</w:t>
      </w:r>
      <w:r>
        <w:rPr>
          <w:rFonts w:ascii="Arial"/>
          <w:b/>
          <w:color w:val="632423"/>
          <w:spacing w:val="-29"/>
          <w:w w:val="95"/>
          <w:sz w:val="32"/>
          <w:shd w:val="clear" w:color="auto" w:fill="FFFFFF"/>
        </w:rPr>
        <w:t xml:space="preserve"> </w:t>
      </w:r>
      <w:r>
        <w:rPr>
          <w:rFonts w:ascii="Arial"/>
          <w:b/>
          <w:color w:val="632423"/>
          <w:w w:val="95"/>
          <w:sz w:val="32"/>
          <w:shd w:val="clear" w:color="auto" w:fill="FFFFFF"/>
        </w:rPr>
        <w:t>2019</w:t>
      </w:r>
      <w:r>
        <w:rPr>
          <w:rFonts w:ascii="Arial"/>
          <w:b/>
          <w:color w:val="632423"/>
          <w:sz w:val="32"/>
          <w:shd w:val="clear" w:color="auto" w:fill="FFFFFF"/>
        </w:rPr>
        <w:tab/>
      </w:r>
    </w:p>
    <w:p w:rsidR="003A69ED" w:rsidRDefault="003A69ED">
      <w:pPr>
        <w:jc w:val="right"/>
        <w:rPr>
          <w:rFonts w:ascii="Arial"/>
          <w:sz w:val="32"/>
        </w:rPr>
        <w:sectPr w:rsidR="003A69ED">
          <w:type w:val="continuous"/>
          <w:pgSz w:w="12240" w:h="15840"/>
          <w:pgMar w:top="740" w:right="0" w:bottom="280" w:left="0" w:header="720" w:footer="720" w:gutter="0"/>
          <w:cols w:space="720"/>
        </w:sect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spacing w:before="2"/>
        <w:rPr>
          <w:rFonts w:ascii="Arial"/>
          <w:b/>
          <w:sz w:val="21"/>
        </w:rPr>
      </w:pPr>
    </w:p>
    <w:p w:rsidR="003A69ED" w:rsidRDefault="00A37EC3">
      <w:pPr>
        <w:pStyle w:val="Textoindependiente"/>
        <w:ind w:left="1752"/>
        <w:rPr>
          <w:rFonts w:ascii="Arial"/>
          <w:sz w:val="20"/>
        </w:rPr>
      </w:pPr>
      <w:r>
        <w:rPr>
          <w:rFonts w:ascii="Arial"/>
          <w:sz w:val="20"/>
        </w:rPr>
      </w:r>
      <w:r>
        <w:rPr>
          <w:rFonts w:ascii="Arial"/>
          <w:sz w:val="20"/>
        </w:rPr>
        <w:pict>
          <v:group id="_x0000_s1052" style="width:450.45pt;height:314.05pt;mso-position-horizontal-relative:char;mso-position-vertical-relative:line" coordsize="9009,6281">
            <v:shape id="_x0000_s1088" type="#_x0000_t75" style="position:absolute;left:15;width:8793;height:6281">
              <v:imagedata r:id="rId12" o:title=""/>
            </v:shape>
            <v:shape id="_x0000_s1087" type="#_x0000_t75" style="position:absolute;top:1767;width:9009;height:713">
              <v:imagedata r:id="rId13" o:title=""/>
            </v:shape>
            <v:shape id="_x0000_s1086" type="#_x0000_t75" style="position:absolute;left:214;top:1856;width:8445;height:342">
              <v:imagedata r:id="rId14" o:title=""/>
            </v:shape>
            <v:shape id="_x0000_s1085" type="#_x0000_t75" style="position:absolute;left:847;top:2367;width:7409;height:713">
              <v:imagedata r:id="rId15" o:title=""/>
            </v:shape>
            <v:shape id="_x0000_s1084" type="#_x0000_t75" style="position:absolute;left:1043;top:2540;width:1925;height:258">
              <v:imagedata r:id="rId16" o:title=""/>
            </v:shape>
            <v:shape id="_x0000_s1083" type="#_x0000_t75" style="position:absolute;left:3102;top:2538;width:4575;height:259">
              <v:imagedata r:id="rId17" o:title=""/>
            </v:shape>
            <v:shape id="_x0000_s1082" type="#_x0000_t75" style="position:absolute;left:4176;top:2967;width:648;height:713">
              <v:imagedata r:id="rId18" o:title=""/>
            </v:shape>
            <v:shape id="_x0000_s1081" type="#_x0000_t75" style="position:absolute;left:792;top:3567;width:7521;height:713">
              <v:imagedata r:id="rId19" o:title=""/>
            </v:shape>
            <v:shape id="_x0000_s1080" type="#_x0000_t75" style="position:absolute;left:989;top:3656;width:6773;height:342">
              <v:imagedata r:id="rId20" o:title=""/>
            </v:shape>
            <v:shape id="_x0000_s1079" type="#_x0000_t75" style="position:absolute;left:2064;top:4167;width:4977;height:713">
              <v:imagedata r:id="rId21" o:title=""/>
            </v:shape>
            <v:shape id="_x0000_s1078" style="position:absolute;left:2269;top:4351;width:664;height:233" coordorigin="2269,4351" coordsize="664,233" o:spt="100" adj="0,,0" path="m2399,4351r-76,l2269,4584r84,l2368,4584r13,-1l2394,4582r11,l2416,4579r10,-3l2436,4572r10,-5l2462,4557r14,-12l2479,4542r-139,l2374,4394r135,l2506,4388r-10,-9l2485,4370r-8,-6l2466,4361r-13,-4l2441,4355r-13,-2l2414,4352r-15,-1xm2509,4394r-101,l2413,4396r5,l2425,4398r5,2l2434,4402r8,4l2448,4412r4,9l2455,4428r3,10l2458,4448r-1,14l2455,4474r-4,13l2446,4499r-7,10l2430,4518r-9,8l2411,4532r-5,4l2400,4537r-4,1l2387,4541r-6,l2377,4542r102,l2488,4532r12,-16l2508,4498r7,-18l2519,4462r1,-20l2520,4431r-2,-11l2515,4410r-3,-10l2509,4394xm2759,4351r-169,l2536,4584r169,l2714,4541r-108,l2620,4482r100,l2731,4438r-101,l2640,4396r108,l2759,4351xm2868,4351r-60,l2754,4584r168,l2933,4540r-108,l2868,4351xe" fillcolor="black" stroked="f">
              <v:stroke joinstyle="round"/>
              <v:formulas/>
              <v:path arrowok="t" o:connecttype="segments"/>
            </v:shape>
            <v:shape id="_x0000_s1077" type="#_x0000_t75" style="position:absolute;left:2261;top:4343;width:679;height:248">
              <v:imagedata r:id="rId22" o:title=""/>
            </v:shape>
            <v:shape id="_x0000_s1076" style="position:absolute;left:3067;top:4346;width:1060;height:244" coordorigin="3067,4346" coordsize="1060,244" o:spt="100" adj="0,,0" path="m3212,4351r-91,l3067,4584r60,l3148,4499r97,l3238,4486r14,-6l3265,4474r10,-8l3284,4457r-127,l3172,4394r127,l3296,4384r-7,-10l3278,4366r-13,-7l3250,4355r-18,-3l3212,4351xm3245,4499r-64,l3224,4584r68,l3245,4499xm3503,4351r-70,l3293,4584r63,l3383,4537r146,l3523,4495r-116,l3455,4412r56,l3503,4351xm3529,4537r-60,l3474,4584r61,l3529,4537xm3511,4412r-56,l3464,4495r59,l3511,4412xm3299,4394r-87,l3222,4397r12,7l3236,4411r,21l3233,4441r-10,6l3215,4454r-12,3l3284,4457r8,-10l3297,4436r3,-12l3301,4410r-1,-14l3299,4394xm4025,4346r-16,1l3993,4350r-14,3l3965,4358r-14,7l3939,4373r-11,8l3918,4391r-9,11l3901,4413r-7,13l3888,4439r-4,14l3881,4468r-2,14l3879,4493r-1,5l3880,4517r5,18l3893,4551r12,14l3920,4576r17,8l3957,4588r23,2l3997,4589r16,-2l4028,4583r14,-5l4055,4571r12,-8l4078,4554r7,-7l3973,4547r-11,-5l3954,4532r-5,-7l3945,4516r-2,-11l3942,4495r,-14l3943,4469r2,-10l3948,4450r5,-14l3958,4426r7,-9l3973,4408r7,-8l3990,4397r8,-5l4008,4390r106,l4112,4385r-12,-13l4086,4361r-18,-8l4048,4348r-23,-2xm4114,4390r-82,l4044,4394r7,10l4057,4412r3,9l4063,4432r,7l4063,4450r,5l4062,4466r-2,10l4057,4486r-3,12l4048,4508r-8,10l4034,4526r-8,8l4016,4538r-9,6l3997,4547r88,l4088,4543r10,-11l4106,4521r6,-13l4117,4495r4,-14l4124,4467r2,-14l4127,4439r-2,-20l4120,4401r-6,-11xm3688,4351r-69,l3565,4584r58,l3659,4426r45,l3688,4351xm3845,4432r-60,l3750,4584r60,l3845,4432xm3704,4426r-45,l3679,4530r42,l3761,4469r-47,l3704,4426xm3864,4351r-71,l3714,4469r47,l3785,4432r60,l3864,4351xe" fillcolor="black" stroked="f">
              <v:stroke joinstyle="round"/>
              <v:formulas/>
              <v:path arrowok="t" o:connecttype="segments"/>
            </v:shape>
            <v:shape id="_x0000_s1075" style="position:absolute;left:3406;top:4412;width:58;height:83" coordorigin="3407,4412" coordsize="58,83" path="m3455,4412r-48,83l3464,4495r-9,-83xe" filled="f" strokecolor="white">
              <v:path arrowok="t"/>
            </v:shape>
            <v:shape id="_x0000_s1074" style="position:absolute;left:3157;top:4394;width:80;height:63" coordorigin="3157,4394" coordsize="80,63" path="m3172,4394r-15,63l3186,4457r17,l3215,4454r8,-7l3233,4441r3,-9l3236,4421r,-10l3234,4404r-6,-4l3222,4397r-10,-3l3202,4394r-30,xe" filled="f" strokecolor="white">
              <v:path arrowok="t"/>
            </v:shape>
            <v:shape id="_x0000_s1073" style="position:absolute;left:3942;top:4389;width:122;height:158" coordorigin="3942,4390" coordsize="122,158" path="m4018,4390r-10,l3998,4392r-8,5l3980,4400r-35,59l3942,4493r1,12l3973,4547r15,l3997,4547r10,-3l4016,4538r10,-4l4034,4526r6,-8l4048,4508r6,-10l4057,4486r3,-10l4062,4466r1,-11l4063,4444r,-12l4032,4390r-14,xe" filled="f" strokecolor="white">
              <v:path arrowok="t"/>
            </v:shape>
            <v:shape id="_x0000_s1072" style="position:absolute;left:3565;top:4351;width:299;height:233" coordorigin="3565,4351" coordsize="299,233" path="m3619,4351r69,l3714,4469r79,-118l3864,4351r-54,233l3750,4584r35,-152l3721,4530r-42,l3659,4426r-36,158l3565,4584r54,-233xe" filled="f" strokecolor="white">
              <v:path arrowok="t"/>
            </v:shape>
            <v:shape id="_x0000_s1071" style="position:absolute;left:3292;top:4351;width:243;height:233" coordorigin="3293,4351" coordsize="243,233" path="m3433,4351r70,l3535,4584r-61,l3469,4537r-86,l3356,4584r-63,l3433,4351xe" filled="f" strokecolor="white">
              <v:path arrowok="t"/>
            </v:shape>
            <v:shape id="_x0000_s1070" style="position:absolute;left:3067;top:4351;width:234;height:233" coordorigin="3067,4351" coordsize="234,233" path="m3121,4351r91,l3232,4352r57,22l3301,4410r-1,14l3265,4474r-27,12l3292,4584r-68,l3181,4499r-33,l3127,4584r-60,l3121,4351xe" filled="f" strokecolor="white">
              <v:path arrowok="t"/>
            </v:shape>
            <v:shape id="_x0000_s1069" style="position:absolute;left:3878;top:4346;width:249;height:244" coordorigin="3878,4346" coordsize="249,244" path="m4025,4346r61,15l4125,4419r2,20l4126,4453r-21,68l4055,4571r-58,18l3980,4590r-23,-2l3893,4551r-15,-55l3879,4482r22,-69l3951,4365r58,-18l4025,4346xe" filled="f" strokecolor="white">
              <v:path arrowok="t"/>
            </v:shape>
            <v:shape id="_x0000_s1068" style="position:absolute;left:4260;top:4347;width:1636;height:243" coordorigin="4260,4348" coordsize="1636,243" o:spt="100" adj="0,,0" path="m5222,4351r-169,l4999,4584r169,l5178,4541r-108,l5083,4482r101,l5195,4438r-101,l5104,4396r108,l5222,4351xm5363,4351r-91,l5218,4584r60,l5298,4499r97,l5388,4486r14,-6l5415,4474r11,-8l5435,4457r-127,l5322,4394r128,l5446,4384r-7,-10l5429,4366r-13,-7l5400,4355r-17,-3l5363,4351xm5395,4499r-63,l5375,4584r67,l5395,4499xm5654,4351r-69,l5444,4584r64,l5534,4537r146,l5674,4495r-116,l5606,4412r57,l5654,4351xm5680,4537r-59,l5626,4584r61,l5680,4537xm5663,4412r-57,l5616,4495r58,l5663,4412xm5450,4394r-87,l5372,4397r12,7l5387,4411r,21l5383,4441r-9,6l5365,4454r-12,3l5435,4457r7,-10l5447,4436r3,-12l5452,4410r-2,-14l5450,4394xm5831,4351r-60,l5717,4584r168,l5896,4540r-108,l5831,4351xm4733,4351r-169,l4510,4584r169,l4688,4541r-108,l4594,4482r100,l4705,4438r-101,l4614,4396r108,l4733,4351xm4849,4351r-67,l4728,4584r55,l4820,4423r60,l4849,4351xm4880,4423r-60,l4889,4584r51,l4963,4487r-55,l4880,4423xm4994,4351r-55,l4908,4487r55,l4994,4351xm4414,4348r-32,2l4353,4358r-27,13l4303,4390r-19,23l4271,4438r-8,29l4260,4499r2,20l4267,4537r9,16l4288,4566r15,10l4321,4584r21,4l4366,4590r12,l4390,4588r12,-2l4414,4584r12,-3l4437,4578r11,-4l4458,4571r6,-24l4388,4547r-16,-1l4359,4543r-12,-4l4338,4534r-6,-8l4327,4516r-2,-11l4324,4492r,-14l4325,4465r5,-12l4333,4441r6,-11l4346,4422r9,-10l4364,4404r11,-5l4386,4393r12,-2l4499,4391r6,-23l4493,4362r-11,-4l4471,4354r-11,-3l4449,4350r-11,-1l4426,4348r-12,xm4486,4457r-108,l4368,4500r46,l4403,4546r-5,l4396,4547r68,l4486,4457xm4499,4391r-73,l4438,4393r10,5l4457,4402r9,5l4475,4414r9,8l4492,4422r7,-31xe" fillcolor="black" stroked="f">
              <v:stroke joinstyle="round"/>
              <v:formulas/>
              <v:path arrowok="t" o:connecttype="segments"/>
            </v:shape>
            <v:shape id="_x0000_s1067" style="position:absolute;left:5558;top:4412;width:58;height:83" coordorigin="5558,4412" coordsize="58,83" path="m5606,4412r-48,83l5616,4495r-10,-83xe" filled="f" strokecolor="white">
              <v:path arrowok="t"/>
            </v:shape>
            <v:shape id="_x0000_s1066" style="position:absolute;left:5307;top:4394;width:80;height:63" coordorigin="5308,4394" coordsize="80,63" path="m5322,4394r-14,63l5336,4457r17,l5365,4454r9,-7l5383,4441r4,-9l5387,4421r,-10l5384,4404r-6,-4l5372,4397r-9,-3l5352,4394r-30,xe" filled="f" strokecolor="white">
              <v:path arrowok="t"/>
            </v:shape>
            <v:shape id="_x0000_s1065" style="position:absolute;left:5716;top:4351;width:179;height:233" coordorigin="5717,4351" coordsize="179,233" path="m5771,4351r60,l5788,4540r108,l5885,4584r-168,l5771,4351xe" filled="f" strokecolor="white">
              <v:path arrowok="t"/>
            </v:shape>
            <v:shape id="_x0000_s1064" style="position:absolute;left:5444;top:4351;width:243;height:233" coordorigin="5444,4351" coordsize="243,233" path="m5585,4351r69,l5687,4584r-61,l5621,4537r-87,l5508,4584r-64,l5585,4351xe" filled="f" strokecolor="white">
              <v:path arrowok="t"/>
            </v:shape>
            <v:shape id="_x0000_s1063" style="position:absolute;left:5217;top:4351;width:234;height:233" coordorigin="5218,4351" coordsize="234,233" path="m5272,4351r91,l5383,4352r56,22l5452,4410r-2,14l5415,4474r-27,12l5442,4584r-67,l5332,4499r-34,l5278,4584r-60,l5272,4351xe" filled="f" strokecolor="white">
              <v:path arrowok="t"/>
            </v:shape>
            <v:shape id="_x0000_s1062" style="position:absolute;left:4999;top:4351;width:224;height:233" coordorigin="4999,4351" coordsize="224,233" path="m5053,4351r169,l5212,4396r-108,l5094,4438r101,l5184,4482r-101,l5070,4541r108,l5168,4584r-169,l5053,4351xe" filled="f" strokecolor="white">
              <v:path arrowok="t"/>
            </v:shape>
            <v:shape id="_x0000_s1061" style="position:absolute;left:4728;top:4351;width:267;height:233" coordorigin="4728,4351" coordsize="267,233" path="m4782,4351r67,l4908,4487r31,-136l4994,4351r-54,233l4889,4584r-69,-161l4783,4584r-55,l4782,4351xe" filled="f" strokecolor="white">
              <v:path arrowok="t"/>
            </v:shape>
            <v:shape id="_x0000_s1060" style="position:absolute;left:4509;top:4351;width:224;height:233" coordorigin="4510,4351" coordsize="224,233" path="m4564,4351r169,l4722,4396r-108,l4604,4438r101,l4694,4482r-100,l4580,4541r108,l4679,4584r-169,l4564,4351xe" filled="f" strokecolor="white">
              <v:path arrowok="t"/>
            </v:shape>
            <v:shape id="_x0000_s1059" style="position:absolute;left:4260;top:4347;width:245;height:243" coordorigin="4260,4348" coordsize="245,243" path="m4414,4348r68,10l4505,4368r-13,54l4484,4422r-9,-8l4466,4407r-9,-5l4448,4398r-10,-5l4426,4391r-14,l4398,4391r-12,2l4375,4399r-11,5l4330,4453r-5,12l4324,4478r,14l4359,4543r29,4l4391,4547r2,l4396,4547r2,-1l4402,4546r1,l4414,4500r-46,l4378,4457r108,l4458,4571r-10,3l4378,4590r-12,l4342,4588r-66,-35l4260,4499r3,-32l4303,4390r79,-40l4414,4348xe" filled="f" strokecolor="white">
              <v:path arrowok="t"/>
            </v:shape>
            <v:shape id="_x0000_s1058" type="#_x0000_t75" style="position:absolute;left:6018;top:4338;width:458;height:259">
              <v:imagedata r:id="rId23" o:title=""/>
            </v:shape>
            <v:shape id="_x0000_s1057" type="#_x0000_t75" style="position:absolute;left:1704;top:4767;width:5585;height:713">
              <v:imagedata r:id="rId24" o:title=""/>
            </v:shape>
            <v:shape id="_x0000_s1056" style="position:absolute;left:1887;top:4951;width:452;height:233" coordorigin="1888,4951" coordsize="452,233" o:spt="100" adj="0,,0" path="m2098,4951r-70,l1888,5184r63,l1978,5137r145,l2118,5095r-116,l2050,5012r56,l2098,4951xm2123,5137r-59,l2069,5184r61,l2123,5137xm2106,5012r-56,l2059,5095r59,l2106,5012xm2274,4951r-60,l2160,5184r168,l2339,5140r-108,l2274,4951xe" fillcolor="black" stroked="f">
              <v:stroke joinstyle="round"/>
              <v:formulas/>
              <v:path arrowok="t" o:connecttype="segments"/>
            </v:shape>
            <v:shape id="_x0000_s1055" type="#_x0000_t75" style="position:absolute;left:1880;top:4943;width:467;height:248">
              <v:imagedata r:id="rId25" o:title=""/>
            </v:shape>
            <v:shape id="_x0000_s1054" type="#_x0000_t75" style="position:absolute;left:2465;top:4938;width:4377;height:259">
              <v:imagedata r:id="rId26" o:title=""/>
            </v:shape>
            <v:shapetype id="_x0000_t202" coordsize="21600,21600" o:spt="202" path="m,l,21600r21600,l21600,xe">
              <v:stroke joinstyle="miter"/>
              <v:path gradientshapeok="t" o:connecttype="rect"/>
            </v:shapetype>
            <v:shape id="_x0000_s1053" type="#_x0000_t202" style="position:absolute;width:9009;height:6281" filled="f" stroked="f">
              <v:textbox inset="0,0,0,0">
                <w:txbxContent>
                  <w:p w:rsidR="003A69ED" w:rsidRDefault="00A37EC3">
                    <w:pPr>
                      <w:spacing w:before="22" w:line="328" w:lineRule="auto"/>
                      <w:ind w:left="3204" w:right="973" w:hanging="2483"/>
                      <w:rPr>
                        <w:b/>
                        <w:sz w:val="36"/>
                      </w:rPr>
                    </w:pPr>
                    <w:r>
                      <w:rPr>
                        <w:b/>
                        <w:sz w:val="36"/>
                      </w:rPr>
                      <w:t>PROGRAMA ANUAL DE EVALUACIÓN (PAE) 2019</w:t>
                    </w:r>
                  </w:p>
                </w:txbxContent>
              </v:textbox>
            </v:shape>
            <w10:wrap type="none"/>
            <w10:anchorlock/>
          </v:group>
        </w:pict>
      </w: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3A69ED">
      <w:pPr>
        <w:pStyle w:val="Textoindependiente"/>
        <w:rPr>
          <w:rFonts w:ascii="Arial"/>
          <w:b/>
          <w:sz w:val="20"/>
        </w:rPr>
      </w:pPr>
    </w:p>
    <w:p w:rsidR="003A69ED" w:rsidRDefault="00A37EC3">
      <w:pPr>
        <w:spacing w:before="270"/>
        <w:ind w:left="7994"/>
        <w:rPr>
          <w:b/>
          <w:sz w:val="28"/>
        </w:rPr>
      </w:pPr>
      <w:r>
        <w:rPr>
          <w:noProof/>
          <w:lang w:val="es-MX" w:eastAsia="es-MX" w:bidi="ar-SA"/>
        </w:rPr>
        <w:drawing>
          <wp:anchor distT="0" distB="0" distL="0" distR="0" simplePos="0" relativeHeight="251662336" behindDoc="0" locked="0" layoutInCell="1" allowOverlap="1">
            <wp:simplePos x="0" y="0"/>
            <wp:positionH relativeFrom="page">
              <wp:posOffset>0</wp:posOffset>
            </wp:positionH>
            <wp:positionV relativeFrom="paragraph">
              <wp:posOffset>856173</wp:posOffset>
            </wp:positionV>
            <wp:extent cx="7772400" cy="541782"/>
            <wp:effectExtent l="0" t="0" r="0" b="0"/>
            <wp:wrapNone/>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27" cstate="print"/>
                    <a:stretch>
                      <a:fillRect/>
                    </a:stretch>
                  </pic:blipFill>
                  <pic:spPr>
                    <a:xfrm>
                      <a:off x="0" y="0"/>
                      <a:ext cx="7772400" cy="541782"/>
                    </a:xfrm>
                    <a:prstGeom prst="rect">
                      <a:avLst/>
                    </a:prstGeom>
                  </pic:spPr>
                </pic:pic>
              </a:graphicData>
            </a:graphic>
          </wp:anchor>
        </w:drawing>
      </w:r>
      <w:r>
        <w:rPr>
          <w:b/>
          <w:sz w:val="28"/>
        </w:rPr>
        <w:t>MARZO DE 2019</w:t>
      </w:r>
    </w:p>
    <w:p w:rsidR="003A69ED" w:rsidRDefault="003A69ED">
      <w:pPr>
        <w:rPr>
          <w:sz w:val="28"/>
        </w:rPr>
        <w:sectPr w:rsidR="003A69ED">
          <w:headerReference w:type="default" r:id="rId28"/>
          <w:pgSz w:w="12240" w:h="15840"/>
          <w:pgMar w:top="1760" w:right="0" w:bottom="280" w:left="0" w:header="456" w:footer="0" w:gutter="0"/>
          <w:cols w:space="720"/>
        </w:sectPr>
      </w:pPr>
    </w:p>
    <w:p w:rsidR="003A69ED" w:rsidRDefault="003A69ED">
      <w:pPr>
        <w:pStyle w:val="Textoindependiente"/>
        <w:spacing w:before="5"/>
        <w:rPr>
          <w:b/>
          <w:sz w:val="15"/>
        </w:rPr>
      </w:pPr>
    </w:p>
    <w:p w:rsidR="003A69ED" w:rsidRDefault="00A37EC3">
      <w:pPr>
        <w:pStyle w:val="Ttulo1"/>
        <w:spacing w:before="100"/>
        <w:jc w:val="both"/>
      </w:pPr>
      <w:r>
        <w:t>I.- Presentación</w:t>
      </w:r>
    </w:p>
    <w:p w:rsidR="003A69ED" w:rsidRDefault="003A69ED">
      <w:pPr>
        <w:pStyle w:val="Textoindependiente"/>
        <w:rPr>
          <w:b/>
          <w:sz w:val="27"/>
        </w:rPr>
      </w:pPr>
    </w:p>
    <w:p w:rsidR="003A69ED" w:rsidRDefault="00A37EC3">
      <w:pPr>
        <w:pStyle w:val="Textoindependiente"/>
        <w:spacing w:before="1" w:line="268" w:lineRule="auto"/>
        <w:ind w:left="1701" w:right="1694"/>
        <w:jc w:val="both"/>
      </w:pPr>
      <w:r>
        <w:t>La Secretaría de Finanzas y Planeación (SEFIPLAN), en cumplimiento a las Leyes que mandatan las obligaciones de evaluar el desempeño de las dependencias, entidades u organismos autónomos que ejercen Recursos Federales para la mejora de la Administración Pú</w:t>
      </w:r>
      <w:r>
        <w:t>blica Estatal, desde el año 2013 ha coordinado la realización de evaluaciones a través de la emisión y ejecución del Programa Anual de Evaluación (PAE), el cual tiene por objeto establecer los programas de los entes públicos sujetos a Evaluación, los tipos</w:t>
      </w:r>
      <w:r>
        <w:t xml:space="preserve"> de evaluaciones que se aplicarán a estos programas o fondos federales y el calendario de ejecución de las evaluaciones. En la presente Administración Estatal conscientes del compromiso de cumplir con la norma y mejorar los procesos de coordinación de la E</w:t>
      </w:r>
      <w:r>
        <w:t>valuación 2019 para llevarlos a buen fin, se establecen los siguientes propósitos:</w:t>
      </w:r>
    </w:p>
    <w:p w:rsidR="003A69ED" w:rsidRDefault="003A69ED">
      <w:pPr>
        <w:pStyle w:val="Textoindependiente"/>
        <w:spacing w:before="2"/>
        <w:rPr>
          <w:sz w:val="25"/>
        </w:rPr>
      </w:pPr>
    </w:p>
    <w:p w:rsidR="003A69ED" w:rsidRDefault="00A37EC3">
      <w:pPr>
        <w:pStyle w:val="Prrafodelista"/>
        <w:numPr>
          <w:ilvl w:val="0"/>
          <w:numId w:val="17"/>
        </w:numPr>
        <w:tabs>
          <w:tab w:val="left" w:pos="2422"/>
        </w:tabs>
        <w:spacing w:line="268" w:lineRule="auto"/>
        <w:ind w:right="1695"/>
        <w:jc w:val="both"/>
      </w:pPr>
      <w:r>
        <w:t>Realizar las evaluaciones a través de Instancias Técnicas Independientes (ITI´s) quienes fungirán como Evaluadores Externos mediante las Figuras Investigadoras de la Evalua</w:t>
      </w:r>
      <w:r>
        <w:t>ción (FIE´s), quienes trabajarán coordinadamente con los Enlaces Institucionales de la Evaluación (EIE´s) de cada dependencia, entidad u organismo autónomo que se evaluará y con las Figuras Validadoras de la Evaluación (FVE´s), para el intercambio de infor</w:t>
      </w:r>
      <w:r>
        <w:t>mación, coordinación de las actividades del Cronograma de Ejecución y el Seguimiento a la Evaluación. Las evaluaciones del PAE no son auditorías como las que realizan los entes fiscalizadores, el objetivo es diferente, principalmente estas coadyuvan a la m</w:t>
      </w:r>
      <w:r>
        <w:t>ejora de la gestión</w:t>
      </w:r>
      <w:r>
        <w:rPr>
          <w:spacing w:val="-1"/>
        </w:rPr>
        <w:t xml:space="preserve"> </w:t>
      </w:r>
      <w:r>
        <w:t>pública.</w:t>
      </w:r>
    </w:p>
    <w:p w:rsidR="003A69ED" w:rsidRDefault="003A69ED">
      <w:pPr>
        <w:pStyle w:val="Textoindependiente"/>
        <w:spacing w:before="2"/>
        <w:rPr>
          <w:sz w:val="25"/>
        </w:rPr>
      </w:pPr>
    </w:p>
    <w:p w:rsidR="003A69ED" w:rsidRDefault="00A37EC3">
      <w:pPr>
        <w:pStyle w:val="Prrafodelista"/>
        <w:numPr>
          <w:ilvl w:val="0"/>
          <w:numId w:val="17"/>
        </w:numPr>
        <w:tabs>
          <w:tab w:val="left" w:pos="2422"/>
        </w:tabs>
        <w:spacing w:line="268" w:lineRule="auto"/>
        <w:ind w:right="1697"/>
        <w:jc w:val="both"/>
      </w:pPr>
      <w:r>
        <w:t>Emitir los instrumentos como: PAE, Términos de Referencia (TdR´s) para cada tipo de Evaluación que se planeé realizar, Mecanismo para la elaboración y seguimiento de los Proyectos de Mejora (PM) e integrar el Informe Anual de</w:t>
      </w:r>
      <w:r>
        <w:rPr>
          <w:spacing w:val="-3"/>
        </w:rPr>
        <w:t xml:space="preserve"> </w:t>
      </w:r>
      <w:r>
        <w:t>Evaluación.</w:t>
      </w:r>
    </w:p>
    <w:p w:rsidR="003A69ED" w:rsidRDefault="003A69ED">
      <w:pPr>
        <w:pStyle w:val="Textoindependiente"/>
        <w:spacing w:before="10"/>
        <w:rPr>
          <w:sz w:val="24"/>
        </w:rPr>
      </w:pPr>
    </w:p>
    <w:p w:rsidR="003A69ED" w:rsidRDefault="00A37EC3">
      <w:pPr>
        <w:pStyle w:val="Prrafodelista"/>
        <w:numPr>
          <w:ilvl w:val="0"/>
          <w:numId w:val="17"/>
        </w:numPr>
        <w:tabs>
          <w:tab w:val="left" w:pos="2421"/>
          <w:tab w:val="left" w:pos="2422"/>
        </w:tabs>
        <w:spacing w:line="268" w:lineRule="auto"/>
        <w:ind w:right="1697"/>
      </w:pPr>
      <w:r>
        <w:t>Destinar un apartado exclusivo en el Portal de Internet de la SEFIPLAN para publicar los productos y actividades derivadas del proceso de Evaluación, que coadyuve a la difusión de resultados. Disponible en:</w:t>
      </w:r>
      <w:r>
        <w:rPr>
          <w:color w:val="0000FF"/>
          <w:u w:val="single" w:color="0000FF"/>
        </w:rPr>
        <w:t xml:space="preserve"> </w:t>
      </w:r>
      <w:hyperlink r:id="rId29">
        <w:r>
          <w:rPr>
            <w:color w:val="0000FF"/>
            <w:u w:val="single" w:color="0000FF"/>
          </w:rPr>
          <w:t>http://www.veracruz.gob.mx/finanzas/apartado-evaluaciones-fondos-</w:t>
        </w:r>
      </w:hyperlink>
      <w:r>
        <w:rPr>
          <w:color w:val="0000FF"/>
          <w:u w:val="single" w:color="0000FF"/>
        </w:rPr>
        <w:t xml:space="preserve"> federales/</w:t>
      </w:r>
    </w:p>
    <w:p w:rsidR="003A69ED" w:rsidRDefault="003A69ED">
      <w:pPr>
        <w:pStyle w:val="Textoindependiente"/>
        <w:spacing w:before="9"/>
        <w:rPr>
          <w:sz w:val="16"/>
        </w:rPr>
      </w:pPr>
    </w:p>
    <w:p w:rsidR="003A69ED" w:rsidRDefault="00A37EC3">
      <w:pPr>
        <w:pStyle w:val="Prrafodelista"/>
        <w:numPr>
          <w:ilvl w:val="0"/>
          <w:numId w:val="17"/>
        </w:numPr>
        <w:tabs>
          <w:tab w:val="left" w:pos="2422"/>
        </w:tabs>
        <w:spacing w:before="99" w:line="268" w:lineRule="auto"/>
        <w:ind w:right="1697"/>
        <w:jc w:val="both"/>
        <w:rPr>
          <w:b/>
        </w:rPr>
      </w:pPr>
      <w:r>
        <w:t xml:space="preserve">Reportar los anexos: </w:t>
      </w:r>
      <w:r>
        <w:rPr>
          <w:b/>
        </w:rPr>
        <w:t xml:space="preserve">XXXIII. </w:t>
      </w:r>
      <w:r>
        <w:t xml:space="preserve">Convenios de coordinación y de concertación con los sectores social y privado; </w:t>
      </w:r>
      <w:r>
        <w:rPr>
          <w:b/>
        </w:rPr>
        <w:t xml:space="preserve">XL a. </w:t>
      </w:r>
      <w:r>
        <w:t>Todas las evalu</w:t>
      </w:r>
      <w:r>
        <w:t>aciones y encuestas que hagan los sujetos obligados; y</w:t>
      </w:r>
      <w:r>
        <w:rPr>
          <w:spacing w:val="-27"/>
        </w:rPr>
        <w:t xml:space="preserve"> </w:t>
      </w:r>
      <w:r>
        <w:rPr>
          <w:b/>
        </w:rPr>
        <w:t>XL b.</w:t>
      </w:r>
    </w:p>
    <w:p w:rsidR="003A69ED" w:rsidRDefault="003A69ED">
      <w:pPr>
        <w:spacing w:line="268" w:lineRule="auto"/>
        <w:jc w:val="both"/>
        <w:sectPr w:rsidR="003A69ED">
          <w:footerReference w:type="default" r:id="rId30"/>
          <w:pgSz w:w="12240" w:h="15840"/>
          <w:pgMar w:top="1780" w:right="0" w:bottom="1360" w:left="0" w:header="456" w:footer="1164" w:gutter="0"/>
          <w:pgNumType w:start="1"/>
          <w:cols w:space="720"/>
        </w:sectPr>
      </w:pPr>
    </w:p>
    <w:p w:rsidR="003A69ED" w:rsidRDefault="003A69ED">
      <w:pPr>
        <w:pStyle w:val="Textoindependiente"/>
        <w:spacing w:before="6"/>
        <w:rPr>
          <w:b/>
          <w:sz w:val="18"/>
        </w:rPr>
      </w:pPr>
    </w:p>
    <w:p w:rsidR="003A69ED" w:rsidRDefault="00A37EC3">
      <w:pPr>
        <w:pStyle w:val="Textoindependiente"/>
        <w:spacing w:before="100" w:line="268" w:lineRule="auto"/>
        <w:ind w:left="2421" w:right="1698"/>
      </w:pPr>
      <w:r>
        <w:t xml:space="preserve">Todas las evaluaciones y encuestas que hagan los sujetos obligados, en las obligaciones de Transparencia de la Secretaría. Disponibles en: </w:t>
      </w:r>
      <w:hyperlink r:id="rId31">
        <w:r>
          <w:rPr>
            <w:color w:val="0000FF"/>
            <w:u w:val="single" w:color="0000FF"/>
          </w:rPr>
          <w:t>http://www.veracruz.gob.mx/finanzas/transparencia/obligaciones-de-</w:t>
        </w:r>
      </w:hyperlink>
      <w:r>
        <w:rPr>
          <w:color w:val="0000FF"/>
        </w:rPr>
        <w:t xml:space="preserve"> </w:t>
      </w:r>
      <w:r>
        <w:rPr>
          <w:color w:val="0000FF"/>
          <w:u w:val="single" w:color="0000FF"/>
        </w:rPr>
        <w:t>transparencia/</w:t>
      </w:r>
    </w:p>
    <w:p w:rsidR="003A69ED" w:rsidRDefault="003A69ED">
      <w:pPr>
        <w:pStyle w:val="Textoindependiente"/>
        <w:spacing w:before="8"/>
        <w:rPr>
          <w:sz w:val="16"/>
        </w:rPr>
      </w:pPr>
    </w:p>
    <w:p w:rsidR="003A69ED" w:rsidRDefault="00A37EC3">
      <w:pPr>
        <w:pStyle w:val="Prrafodelista"/>
        <w:numPr>
          <w:ilvl w:val="0"/>
          <w:numId w:val="17"/>
        </w:numPr>
        <w:tabs>
          <w:tab w:val="left" w:pos="2421"/>
          <w:tab w:val="left" w:pos="2422"/>
          <w:tab w:val="left" w:pos="3761"/>
          <w:tab w:val="left" w:pos="4160"/>
          <w:tab w:val="left" w:pos="5239"/>
          <w:tab w:val="left" w:pos="5942"/>
          <w:tab w:val="left" w:pos="6342"/>
          <w:tab w:val="left" w:pos="7411"/>
          <w:tab w:val="left" w:pos="7886"/>
          <w:tab w:val="left" w:pos="8404"/>
          <w:tab w:val="left" w:pos="9755"/>
          <w:tab w:val="left" w:pos="10232"/>
        </w:tabs>
        <w:spacing w:before="99" w:line="268" w:lineRule="auto"/>
        <w:ind w:right="1697"/>
      </w:pPr>
      <w:r>
        <w:t xml:space="preserve">Elaborar, reportar y difundir en el </w:t>
      </w:r>
      <w:r>
        <w:rPr>
          <w:b/>
        </w:rPr>
        <w:t xml:space="preserve">numeral 15. </w:t>
      </w:r>
      <w:r>
        <w:t>de la Norma para establecer</w:t>
      </w:r>
      <w:r>
        <w:tab/>
        <w:t>el</w:t>
      </w:r>
      <w:r>
        <w:tab/>
        <w:t>formato</w:t>
      </w:r>
      <w:r>
        <w:tab/>
        <w:t>para</w:t>
      </w:r>
      <w:r>
        <w:tab/>
        <w:t>la</w:t>
      </w:r>
      <w:r>
        <w:tab/>
      </w:r>
      <w:r>
        <w:t>difusión</w:t>
      </w:r>
      <w:r>
        <w:tab/>
        <w:t>de</w:t>
      </w:r>
      <w:r>
        <w:tab/>
        <w:t>los</w:t>
      </w:r>
      <w:r>
        <w:tab/>
        <w:t>resultados</w:t>
      </w:r>
      <w:r>
        <w:tab/>
        <w:t>de</w:t>
      </w:r>
      <w:r>
        <w:tab/>
      </w:r>
      <w:r>
        <w:rPr>
          <w:spacing w:val="-6"/>
        </w:rPr>
        <w:t xml:space="preserve">las </w:t>
      </w:r>
      <w:r>
        <w:t>Evaluaciones de los Recursos Federales ministrados a las Entidades Federativas, un formato por cada Evaluación realizada, en el apartado de Formatos de Contabilidad Gubernamental del Portal de Internet de la Secretaría. Di</w:t>
      </w:r>
      <w:r>
        <w:t>sponible en:</w:t>
      </w:r>
      <w:r>
        <w:rPr>
          <w:color w:val="0000FF"/>
          <w:u w:val="single" w:color="0000FF"/>
        </w:rPr>
        <w:t xml:space="preserve"> </w:t>
      </w:r>
      <w:hyperlink r:id="rId32">
        <w:r>
          <w:rPr>
            <w:color w:val="0000FF"/>
            <w:u w:val="single" w:color="0000FF"/>
          </w:rPr>
          <w:t>http://www.veracruz.gob.mx/finanzas/transparencia/formatos-de-</w:t>
        </w:r>
      </w:hyperlink>
      <w:r>
        <w:rPr>
          <w:color w:val="0000FF"/>
          <w:u w:val="single" w:color="0000FF"/>
        </w:rPr>
        <w:t xml:space="preserve"> contabilidad-gubernamental-2018/</w:t>
      </w:r>
    </w:p>
    <w:p w:rsidR="003A69ED" w:rsidRDefault="003A69ED">
      <w:pPr>
        <w:pStyle w:val="Textoindependiente"/>
        <w:spacing w:before="10"/>
        <w:rPr>
          <w:sz w:val="16"/>
        </w:rPr>
      </w:pPr>
    </w:p>
    <w:p w:rsidR="003A69ED" w:rsidRDefault="00A37EC3">
      <w:pPr>
        <w:pStyle w:val="Prrafodelista"/>
        <w:numPr>
          <w:ilvl w:val="0"/>
          <w:numId w:val="17"/>
        </w:numPr>
        <w:tabs>
          <w:tab w:val="left" w:pos="2422"/>
        </w:tabs>
        <w:spacing w:before="100" w:line="268" w:lineRule="auto"/>
        <w:ind w:right="1698"/>
        <w:jc w:val="both"/>
      </w:pPr>
      <w:r>
        <w:t>Desarrollar una Memoria Documental o un documento similar del Pr</w:t>
      </w:r>
      <w:r>
        <w:t>oceso de Evaluación 2019, que certifique el desarrollo de la misma y permita el seguimiento puntual de la ejecución del cronograma de ejecución del</w:t>
      </w:r>
      <w:r>
        <w:rPr>
          <w:spacing w:val="2"/>
        </w:rPr>
        <w:t xml:space="preserve"> </w:t>
      </w:r>
      <w:r>
        <w:t>PAE.</w:t>
      </w:r>
    </w:p>
    <w:p w:rsidR="003A69ED" w:rsidRDefault="003A69ED">
      <w:pPr>
        <w:pStyle w:val="Textoindependiente"/>
        <w:spacing w:before="10"/>
        <w:rPr>
          <w:sz w:val="24"/>
        </w:rPr>
      </w:pPr>
    </w:p>
    <w:p w:rsidR="003A69ED" w:rsidRDefault="00A37EC3">
      <w:pPr>
        <w:pStyle w:val="Prrafodelista"/>
        <w:numPr>
          <w:ilvl w:val="0"/>
          <w:numId w:val="17"/>
        </w:numPr>
        <w:tabs>
          <w:tab w:val="left" w:pos="2422"/>
        </w:tabs>
        <w:spacing w:line="268" w:lineRule="auto"/>
        <w:ind w:right="1697"/>
        <w:jc w:val="both"/>
      </w:pPr>
      <w:r>
        <w:t>Mejorar los procesos de coordinación y seguimiento de la Evaluación a través de la operación del Subco</w:t>
      </w:r>
      <w:r>
        <w:t>mité de Financiamiento y Evaluación de Fondos Federales (SFEFF) del Consejo Estatal de Planeación Democrática para el Bienestar</w:t>
      </w:r>
      <w:r>
        <w:rPr>
          <w:spacing w:val="-2"/>
        </w:rPr>
        <w:t xml:space="preserve"> </w:t>
      </w:r>
      <w:r>
        <w:t>(CEPLADEB).</w:t>
      </w:r>
    </w:p>
    <w:p w:rsidR="003A69ED" w:rsidRDefault="003A69ED">
      <w:pPr>
        <w:pStyle w:val="Textoindependiente"/>
        <w:spacing w:before="10"/>
        <w:rPr>
          <w:sz w:val="24"/>
        </w:rPr>
      </w:pPr>
    </w:p>
    <w:p w:rsidR="003A69ED" w:rsidRDefault="00A37EC3">
      <w:pPr>
        <w:pStyle w:val="Prrafodelista"/>
        <w:numPr>
          <w:ilvl w:val="0"/>
          <w:numId w:val="17"/>
        </w:numPr>
        <w:tabs>
          <w:tab w:val="left" w:pos="2422"/>
        </w:tabs>
        <w:spacing w:before="1" w:line="268" w:lineRule="auto"/>
        <w:ind w:right="1697"/>
        <w:jc w:val="both"/>
      </w:pPr>
      <w:r>
        <w:t>Designar a un grupo especializado de Figuras Validadoras de la Evaluación (FVE´s) para que realicen la validación d</w:t>
      </w:r>
      <w:r>
        <w:t>e los informes finales.</w:t>
      </w:r>
    </w:p>
    <w:p w:rsidR="003A69ED" w:rsidRDefault="003A69ED">
      <w:pPr>
        <w:pStyle w:val="Textoindependiente"/>
        <w:spacing w:before="9"/>
        <w:rPr>
          <w:sz w:val="24"/>
        </w:rPr>
      </w:pPr>
    </w:p>
    <w:p w:rsidR="003A69ED" w:rsidRDefault="00A37EC3">
      <w:pPr>
        <w:pStyle w:val="Prrafodelista"/>
        <w:numPr>
          <w:ilvl w:val="0"/>
          <w:numId w:val="17"/>
        </w:numPr>
        <w:tabs>
          <w:tab w:val="left" w:pos="2422"/>
        </w:tabs>
        <w:spacing w:line="268" w:lineRule="auto"/>
        <w:ind w:right="1694"/>
        <w:jc w:val="both"/>
      </w:pPr>
      <w:r>
        <w:t>Instruir que las dependencias, entidades u organismos autónomos evaluados, reporten y difundan sus informes ejecutivos y finales en sus Portales de Internet y en el Sistema de Recursos Federales Transferidos (SRFT), o en su defecto</w:t>
      </w:r>
      <w:r>
        <w:t xml:space="preserve"> mediante el Sistema de Formato Único (SFU) del Portal Aplicativo de la Secretaría de Hacienda y Crédito Público</w:t>
      </w:r>
      <w:r>
        <w:rPr>
          <w:spacing w:val="-18"/>
        </w:rPr>
        <w:t xml:space="preserve"> </w:t>
      </w:r>
      <w:r>
        <w:t>(PASH).</w:t>
      </w:r>
    </w:p>
    <w:p w:rsidR="003A69ED" w:rsidRDefault="003A69ED">
      <w:pPr>
        <w:pStyle w:val="Textoindependiente"/>
        <w:spacing w:before="11"/>
        <w:rPr>
          <w:sz w:val="24"/>
        </w:rPr>
      </w:pPr>
    </w:p>
    <w:p w:rsidR="003A69ED" w:rsidRDefault="00A37EC3">
      <w:pPr>
        <w:pStyle w:val="Prrafodelista"/>
        <w:numPr>
          <w:ilvl w:val="0"/>
          <w:numId w:val="17"/>
        </w:numPr>
        <w:tabs>
          <w:tab w:val="left" w:pos="2422"/>
        </w:tabs>
        <w:spacing w:line="268" w:lineRule="auto"/>
        <w:ind w:right="1698"/>
        <w:jc w:val="both"/>
      </w:pPr>
      <w:r>
        <w:t>Implementar otros tipos de evaluaciones distintas a las realizadas en otros Ejercicios Fiscales y de las presentes Evaluaciones realiz</w:t>
      </w:r>
      <w:r>
        <w:t>arles algunas comparaciones de resultados con respecto al Ejercicio Fiscal inmediato anterior.</w:t>
      </w:r>
    </w:p>
    <w:p w:rsidR="003A69ED" w:rsidRDefault="003A69ED">
      <w:pPr>
        <w:pStyle w:val="Textoindependiente"/>
        <w:spacing w:before="10"/>
        <w:rPr>
          <w:sz w:val="24"/>
        </w:rPr>
      </w:pPr>
    </w:p>
    <w:p w:rsidR="003A69ED" w:rsidRDefault="00A37EC3">
      <w:pPr>
        <w:pStyle w:val="Prrafodelista"/>
        <w:numPr>
          <w:ilvl w:val="0"/>
          <w:numId w:val="17"/>
        </w:numPr>
        <w:tabs>
          <w:tab w:val="left" w:pos="2422"/>
        </w:tabs>
        <w:spacing w:line="268" w:lineRule="auto"/>
        <w:ind w:right="1697"/>
        <w:jc w:val="both"/>
      </w:pPr>
      <w:r>
        <w:t>Coordinar a las dependencias, entidades u organismos autónomos para la elaboración de Proyectos de Mejora (PM) derivados de</w:t>
      </w:r>
      <w:r>
        <w:rPr>
          <w:spacing w:val="33"/>
        </w:rPr>
        <w:t xml:space="preserve"> </w:t>
      </w:r>
      <w:r>
        <w:t>las</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2421" w:right="1697"/>
        <w:jc w:val="both"/>
      </w:pPr>
      <w:r>
        <w:t>recomendaciones emitidas por las ITI´s en los informes finales y que serán reportados a través del Sistema de Seguimiento de Proyectos de Mejora de Veracruz (SSPMVER) o algún sistema similar, cuyo seguimiento lo realizará la SEFIPLAN conjuntamente con la C</w:t>
      </w:r>
      <w:r>
        <w:t>ontraloría General del Estado (CGE).</w:t>
      </w:r>
    </w:p>
    <w:p w:rsidR="003A69ED" w:rsidRDefault="003A69ED">
      <w:pPr>
        <w:pStyle w:val="Textoindependiente"/>
        <w:spacing w:before="11"/>
        <w:rPr>
          <w:sz w:val="24"/>
        </w:rPr>
      </w:pPr>
    </w:p>
    <w:p w:rsidR="003A69ED" w:rsidRDefault="00A37EC3">
      <w:pPr>
        <w:pStyle w:val="Prrafodelista"/>
        <w:numPr>
          <w:ilvl w:val="0"/>
          <w:numId w:val="17"/>
        </w:numPr>
        <w:tabs>
          <w:tab w:val="left" w:pos="2421"/>
          <w:tab w:val="left" w:pos="2422"/>
          <w:tab w:val="left" w:pos="3536"/>
          <w:tab w:val="left" w:pos="3913"/>
          <w:tab w:val="left" w:pos="4466"/>
          <w:tab w:val="left" w:pos="5627"/>
          <w:tab w:val="left" w:pos="6754"/>
          <w:tab w:val="left" w:pos="7269"/>
          <w:tab w:val="left" w:pos="8829"/>
          <w:tab w:val="left" w:pos="9481"/>
        </w:tabs>
        <w:spacing w:line="268" w:lineRule="auto"/>
        <w:ind w:right="1698"/>
      </w:pPr>
      <w:r>
        <w:t>Atender</w:t>
      </w:r>
      <w:r>
        <w:tab/>
        <w:t>a</w:t>
      </w:r>
      <w:r>
        <w:tab/>
        <w:t>los</w:t>
      </w:r>
      <w:r>
        <w:tab/>
        <w:t>diversos</w:t>
      </w:r>
      <w:r>
        <w:tab/>
        <w:t>órganos</w:t>
      </w:r>
      <w:r>
        <w:tab/>
        <w:t>de</w:t>
      </w:r>
      <w:r>
        <w:tab/>
        <w:t>fiscalización</w:t>
      </w:r>
      <w:r>
        <w:tab/>
        <w:t>que</w:t>
      </w:r>
      <w:r>
        <w:tab/>
      </w:r>
      <w:r>
        <w:rPr>
          <w:w w:val="95"/>
        </w:rPr>
        <w:t xml:space="preserve">requieran </w:t>
      </w:r>
      <w:r>
        <w:t>documentación sobre el proceso del PAE.</w:t>
      </w:r>
    </w:p>
    <w:p w:rsidR="003A69ED" w:rsidRDefault="003A69ED">
      <w:pPr>
        <w:spacing w:line="268" w:lineRule="auto"/>
        <w:sectPr w:rsidR="003A69ED">
          <w:pgSz w:w="12240" w:h="15840"/>
          <w:pgMar w:top="1760" w:right="0" w:bottom="1360" w:left="0" w:header="456" w:footer="1164" w:gutter="0"/>
          <w:cols w:space="720"/>
        </w:sectPr>
      </w:pPr>
    </w:p>
    <w:p w:rsidR="003A69ED" w:rsidRDefault="003A69ED">
      <w:pPr>
        <w:pStyle w:val="Textoindependiente"/>
        <w:spacing w:before="10"/>
        <w:rPr>
          <w:sz w:val="16"/>
        </w:rPr>
      </w:pPr>
    </w:p>
    <w:p w:rsidR="003A69ED" w:rsidRDefault="00A37EC3">
      <w:pPr>
        <w:pStyle w:val="Ttulo1"/>
        <w:spacing w:before="100"/>
      </w:pPr>
      <w:r>
        <w:t>II.- Fundamentación</w:t>
      </w:r>
    </w:p>
    <w:p w:rsidR="003A69ED" w:rsidRDefault="003A69ED">
      <w:pPr>
        <w:pStyle w:val="Textoindependiente"/>
        <w:rPr>
          <w:b/>
          <w:sz w:val="27"/>
        </w:rPr>
      </w:pPr>
    </w:p>
    <w:p w:rsidR="003A69ED" w:rsidRDefault="00A37EC3">
      <w:pPr>
        <w:pStyle w:val="Ttulo2"/>
        <w:numPr>
          <w:ilvl w:val="1"/>
          <w:numId w:val="16"/>
        </w:numPr>
        <w:tabs>
          <w:tab w:val="left" w:pos="3136"/>
          <w:tab w:val="left" w:pos="3137"/>
          <w:tab w:val="left" w:pos="4526"/>
          <w:tab w:val="left" w:pos="5078"/>
          <w:tab w:val="left" w:pos="6974"/>
          <w:tab w:val="left" w:pos="7524"/>
          <w:tab w:val="left" w:pos="9101"/>
          <w:tab w:val="left" w:pos="9651"/>
        </w:tabs>
        <w:spacing w:line="268" w:lineRule="auto"/>
        <w:ind w:right="1700" w:firstLine="708"/>
      </w:pPr>
      <w:r>
        <w:t>Resumen</w:t>
      </w:r>
      <w:r>
        <w:tab/>
        <w:t>de</w:t>
      </w:r>
      <w:r>
        <w:tab/>
        <w:t>normatividad</w:t>
      </w:r>
      <w:r>
        <w:tab/>
        <w:t>de</w:t>
      </w:r>
      <w:r>
        <w:tab/>
        <w:t>evaluación</w:t>
      </w:r>
      <w:r>
        <w:tab/>
        <w:t>de</w:t>
      </w:r>
      <w:r>
        <w:tab/>
      </w:r>
      <w:r>
        <w:rPr>
          <w:spacing w:val="-3"/>
        </w:rPr>
        <w:t xml:space="preserve">Fondos </w:t>
      </w:r>
      <w:r>
        <w:t>Federales.</w:t>
      </w:r>
    </w:p>
    <w:p w:rsidR="003A69ED" w:rsidRDefault="003A69ED">
      <w:pPr>
        <w:pStyle w:val="Textoindependiente"/>
        <w:rPr>
          <w:b/>
          <w:sz w:val="16"/>
        </w:rPr>
      </w:pPr>
    </w:p>
    <w:p w:rsidR="003A69ED" w:rsidRDefault="00A37EC3">
      <w:pPr>
        <w:spacing w:before="100"/>
        <w:ind w:left="2208"/>
        <w:rPr>
          <w:b/>
        </w:rPr>
      </w:pPr>
      <w:r>
        <w:rPr>
          <w:b/>
          <w:color w:val="5D3320"/>
        </w:rPr>
        <w:t>Normatividad Federal</w:t>
      </w:r>
    </w:p>
    <w:p w:rsidR="003A69ED" w:rsidRDefault="00A37EC3">
      <w:pPr>
        <w:pStyle w:val="Textoindependiente"/>
        <w:ind w:left="2127"/>
        <w:rPr>
          <w:sz w:val="20"/>
        </w:rPr>
      </w:pPr>
      <w:r>
        <w:rPr>
          <w:noProof/>
          <w:sz w:val="20"/>
          <w:lang w:val="es-MX" w:eastAsia="es-MX" w:bidi="ar-SA"/>
        </w:rPr>
        <w:drawing>
          <wp:inline distT="0" distB="0" distL="0" distR="0">
            <wp:extent cx="5521791" cy="2105120"/>
            <wp:effectExtent l="0" t="0" r="0" b="0"/>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33" cstate="print"/>
                    <a:stretch>
                      <a:fillRect/>
                    </a:stretch>
                  </pic:blipFill>
                  <pic:spPr>
                    <a:xfrm>
                      <a:off x="0" y="0"/>
                      <a:ext cx="5521791" cy="2105120"/>
                    </a:xfrm>
                    <a:prstGeom prst="rect">
                      <a:avLst/>
                    </a:prstGeom>
                  </pic:spPr>
                </pic:pic>
              </a:graphicData>
            </a:graphic>
          </wp:inline>
        </w:drawing>
      </w:r>
    </w:p>
    <w:p w:rsidR="003A69ED" w:rsidRDefault="00A37EC3">
      <w:pPr>
        <w:spacing w:before="146"/>
        <w:ind w:left="7305"/>
        <w:rPr>
          <w:b/>
        </w:rPr>
      </w:pPr>
      <w:r>
        <w:rPr>
          <w:b/>
          <w:color w:val="5D3320"/>
        </w:rPr>
        <w:t>Normatividad Estatal</w:t>
      </w:r>
    </w:p>
    <w:p w:rsidR="003A69ED" w:rsidRDefault="00A37EC3">
      <w:pPr>
        <w:spacing w:before="191"/>
        <w:ind w:left="2126" w:right="1698"/>
        <w:rPr>
          <w:b/>
          <w:sz w:val="16"/>
        </w:rPr>
      </w:pPr>
      <w:r>
        <w:rPr>
          <w:b/>
          <w:sz w:val="16"/>
        </w:rPr>
        <w:t>Figura 1. Resumen del principal marco normativo en el ámbito Federal y Estatal de la evaluación de Fondos Federales. Elaboración propia.</w:t>
      </w:r>
    </w:p>
    <w:p w:rsidR="003A69ED" w:rsidRDefault="003A69ED">
      <w:pPr>
        <w:pStyle w:val="Textoindependiente"/>
        <w:spacing w:before="3"/>
        <w:rPr>
          <w:b/>
          <w:sz w:val="26"/>
        </w:rPr>
      </w:pPr>
    </w:p>
    <w:p w:rsidR="003A69ED" w:rsidRDefault="00A37EC3">
      <w:pPr>
        <w:spacing w:line="268" w:lineRule="auto"/>
        <w:ind w:left="1701" w:right="1697"/>
        <w:jc w:val="both"/>
      </w:pPr>
      <w:r>
        <w:t xml:space="preserve">La SEFIPLAN para poder emitir el </w:t>
      </w:r>
      <w:r>
        <w:rPr>
          <w:b/>
        </w:rPr>
        <w:t>Programa Anual de Evaluación (PAE) 2019 de la Administración Pública Estatal de Veracruz de Ignacio de la Llave Evaluación de Fondos Federales del Ramo General 33 al ejercicio 2018</w:t>
      </w:r>
      <w:r>
        <w:t>, se apega a la normatividad aplicable Federal y Estatal que mandata a reali</w:t>
      </w:r>
      <w:r>
        <w:t>zar las evaluaciones de Fondos Federales en el Estado que se presenta a continuación:</w:t>
      </w:r>
    </w:p>
    <w:p w:rsidR="003A69ED" w:rsidRDefault="003A69ED">
      <w:pPr>
        <w:pStyle w:val="Textoindependiente"/>
        <w:spacing w:before="11"/>
        <w:rPr>
          <w:sz w:val="24"/>
        </w:rPr>
      </w:pPr>
    </w:p>
    <w:p w:rsidR="003A69ED" w:rsidRDefault="00A37EC3">
      <w:pPr>
        <w:pStyle w:val="Ttulo2"/>
        <w:numPr>
          <w:ilvl w:val="1"/>
          <w:numId w:val="16"/>
        </w:numPr>
        <w:tabs>
          <w:tab w:val="left" w:pos="2961"/>
        </w:tabs>
        <w:spacing w:before="1"/>
        <w:ind w:left="2960" w:hanging="552"/>
      </w:pPr>
      <w:r>
        <w:t>Normativa</w:t>
      </w:r>
      <w:r>
        <w:rPr>
          <w:spacing w:val="-1"/>
        </w:rPr>
        <w:t xml:space="preserve"> </w:t>
      </w:r>
      <w:r>
        <w:t>Federal.</w:t>
      </w:r>
    </w:p>
    <w:p w:rsidR="003A69ED" w:rsidRDefault="003A69ED">
      <w:pPr>
        <w:pStyle w:val="Textoindependiente"/>
        <w:spacing w:before="4"/>
        <w:rPr>
          <w:b/>
          <w:sz w:val="27"/>
        </w:rPr>
      </w:pPr>
    </w:p>
    <w:p w:rsidR="003A69ED" w:rsidRDefault="00A37EC3">
      <w:pPr>
        <w:ind w:left="1701"/>
        <w:jc w:val="both"/>
        <w:rPr>
          <w:b/>
        </w:rPr>
      </w:pPr>
      <w:r>
        <w:rPr>
          <w:b/>
        </w:rPr>
        <w:t>Constitución Política de los Estados Unidos Mexicanos (CPEUM)</w:t>
      </w:r>
    </w:p>
    <w:p w:rsidR="003A69ED" w:rsidRDefault="003A69ED">
      <w:pPr>
        <w:pStyle w:val="Textoindependiente"/>
        <w:spacing w:before="4"/>
        <w:rPr>
          <w:b/>
          <w:sz w:val="27"/>
        </w:rPr>
      </w:pPr>
    </w:p>
    <w:p w:rsidR="003A69ED" w:rsidRDefault="00A37EC3">
      <w:pPr>
        <w:pStyle w:val="Prrafodelista"/>
        <w:numPr>
          <w:ilvl w:val="1"/>
          <w:numId w:val="17"/>
        </w:numPr>
        <w:tabs>
          <w:tab w:val="left" w:pos="2421"/>
          <w:tab w:val="left" w:pos="2422"/>
        </w:tabs>
        <w:spacing w:before="1"/>
        <w:ind w:hanging="361"/>
        <w:rPr>
          <w:b/>
        </w:rPr>
      </w:pPr>
      <w:r>
        <w:rPr>
          <w:b/>
        </w:rPr>
        <w:t>En su Artículo 134 establece</w:t>
      </w:r>
      <w:r>
        <w:rPr>
          <w:b/>
          <w:spacing w:val="-1"/>
        </w:rPr>
        <w:t xml:space="preserve"> </w:t>
      </w:r>
      <w:r>
        <w:rPr>
          <w:b/>
        </w:rPr>
        <w:t>que:</w:t>
      </w:r>
    </w:p>
    <w:p w:rsidR="003A69ED" w:rsidRDefault="003A69ED">
      <w:pPr>
        <w:pStyle w:val="Textoindependiente"/>
        <w:spacing w:before="2"/>
        <w:rPr>
          <w:b/>
          <w:sz w:val="27"/>
        </w:rPr>
      </w:pPr>
    </w:p>
    <w:p w:rsidR="003A69ED" w:rsidRDefault="00A37EC3">
      <w:pPr>
        <w:pStyle w:val="Textoindependiente"/>
        <w:spacing w:line="268" w:lineRule="auto"/>
        <w:ind w:left="1701" w:right="1697"/>
        <w:jc w:val="both"/>
      </w:pPr>
      <w:r>
        <w:t>“Los recursos económicos de que dispongan la Federa</w:t>
      </w:r>
      <w:r>
        <w:t>ción, las Entidades Federativas, los Municipios y las demarcaciones territoriales de la Ciudad de México, se administrarán con eficiencia, eficacia, economía, transparencia y honradez para satisfacer los objetivos a los que estén destinados”.</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8"/>
        <w:jc w:val="both"/>
      </w:pPr>
      <w:r>
        <w:t>“Los resultados del ejercicio de los recursos serán evaluados por las instancias técnicas que establezcan, respectivamente, la Federación y las entidades federativas, con el objeto de propiciar que los recursos económicos se asignen a los respectivos presu</w:t>
      </w:r>
      <w:r>
        <w:t>puestos en términos del párrafo</w:t>
      </w:r>
      <w:r>
        <w:rPr>
          <w:spacing w:val="-12"/>
        </w:rPr>
        <w:t xml:space="preserve"> </w:t>
      </w:r>
      <w:r>
        <w:t>precedente.”…</w:t>
      </w:r>
    </w:p>
    <w:p w:rsidR="003A69ED" w:rsidRDefault="003A69ED">
      <w:pPr>
        <w:pStyle w:val="Textoindependiente"/>
        <w:spacing w:before="10"/>
        <w:rPr>
          <w:sz w:val="24"/>
        </w:rPr>
      </w:pPr>
    </w:p>
    <w:p w:rsidR="003A69ED" w:rsidRDefault="00A37EC3">
      <w:pPr>
        <w:pStyle w:val="Textoindependiente"/>
        <w:spacing w:line="268" w:lineRule="auto"/>
        <w:ind w:left="1701" w:right="1698"/>
        <w:jc w:val="both"/>
      </w:pPr>
      <w:r>
        <w:t>“… La evaluación sobre el ejercicio de dichos recursos se realizará por las instancias técnicas de las entidades federativas a que se refiere el párrafo segundo de este artículo.”</w:t>
      </w:r>
    </w:p>
    <w:p w:rsidR="003A69ED" w:rsidRDefault="003A69ED">
      <w:pPr>
        <w:pStyle w:val="Textoindependiente"/>
        <w:spacing w:before="10"/>
        <w:rPr>
          <w:sz w:val="24"/>
        </w:rPr>
      </w:pPr>
    </w:p>
    <w:p w:rsidR="003A69ED" w:rsidRDefault="00A37EC3">
      <w:pPr>
        <w:pStyle w:val="Ttulo2"/>
        <w:jc w:val="both"/>
      </w:pPr>
      <w:r>
        <w:t>Ley Federal de Presupuesto y</w:t>
      </w:r>
      <w:r>
        <w:t xml:space="preserve"> Responsabilidad Hacendaria (LFPRH)</w:t>
      </w:r>
    </w:p>
    <w:p w:rsidR="003A69ED" w:rsidRDefault="003A69ED">
      <w:pPr>
        <w:pStyle w:val="Textoindependiente"/>
        <w:spacing w:before="4"/>
        <w:rPr>
          <w:b/>
          <w:sz w:val="27"/>
        </w:rPr>
      </w:pPr>
    </w:p>
    <w:p w:rsidR="003A69ED" w:rsidRDefault="00A37EC3">
      <w:pPr>
        <w:spacing w:before="1"/>
        <w:ind w:left="1880" w:right="1879"/>
        <w:jc w:val="center"/>
        <w:rPr>
          <w:b/>
        </w:rPr>
      </w:pPr>
      <w:r>
        <w:rPr>
          <w:b/>
        </w:rPr>
        <w:t>CAPÍTULO III</w:t>
      </w:r>
    </w:p>
    <w:p w:rsidR="003A69ED" w:rsidRDefault="00A37EC3">
      <w:pPr>
        <w:spacing w:before="32" w:line="268" w:lineRule="auto"/>
        <w:ind w:left="1701" w:right="1696"/>
        <w:jc w:val="both"/>
        <w:rPr>
          <w:b/>
        </w:rPr>
      </w:pPr>
      <w:r>
        <w:rPr>
          <w:b/>
        </w:rPr>
        <w:t>De la Trasparencia e Información sobre el ejercicio del gasto federalizado</w:t>
      </w:r>
    </w:p>
    <w:p w:rsidR="003A69ED" w:rsidRDefault="003A69ED">
      <w:pPr>
        <w:pStyle w:val="Textoindependiente"/>
        <w:spacing w:before="9"/>
        <w:rPr>
          <w:b/>
          <w:sz w:val="24"/>
        </w:rPr>
      </w:pPr>
    </w:p>
    <w:p w:rsidR="003A69ED" w:rsidRDefault="00A37EC3">
      <w:pPr>
        <w:pStyle w:val="Prrafodelista"/>
        <w:numPr>
          <w:ilvl w:val="1"/>
          <w:numId w:val="17"/>
        </w:numPr>
        <w:tabs>
          <w:tab w:val="left" w:pos="2421"/>
          <w:tab w:val="left" w:pos="2422"/>
        </w:tabs>
        <w:spacing w:before="1"/>
        <w:ind w:hanging="361"/>
        <w:rPr>
          <w:b/>
        </w:rPr>
      </w:pPr>
      <w:r>
        <w:rPr>
          <w:b/>
        </w:rPr>
        <w:t>En su Artículo 85 Fracciones I y II establece</w:t>
      </w:r>
      <w:r>
        <w:rPr>
          <w:b/>
          <w:spacing w:val="-5"/>
        </w:rPr>
        <w:t xml:space="preserve"> </w:t>
      </w:r>
      <w:r>
        <w:rPr>
          <w:b/>
        </w:rPr>
        <w:t>que:</w:t>
      </w:r>
    </w:p>
    <w:p w:rsidR="003A69ED" w:rsidRDefault="003A69ED">
      <w:pPr>
        <w:pStyle w:val="Textoindependiente"/>
        <w:spacing w:before="2"/>
        <w:rPr>
          <w:b/>
          <w:sz w:val="27"/>
        </w:rPr>
      </w:pPr>
    </w:p>
    <w:p w:rsidR="003A69ED" w:rsidRDefault="00A37EC3">
      <w:pPr>
        <w:pStyle w:val="Prrafodelista"/>
        <w:numPr>
          <w:ilvl w:val="0"/>
          <w:numId w:val="15"/>
        </w:numPr>
        <w:tabs>
          <w:tab w:val="left" w:pos="2185"/>
        </w:tabs>
        <w:spacing w:line="268" w:lineRule="auto"/>
        <w:ind w:right="1695" w:firstLine="75"/>
        <w:jc w:val="both"/>
      </w:pPr>
      <w:r>
        <w:t>“Los recursos federales que ejerzan las Entidades Federativas, los Municipios,</w:t>
      </w:r>
      <w:r>
        <w:t xml:space="preserve"> los Órganos Político Administrativos de las Demarcaciones Territoriales del Distrito Federal, así como sus respectivas administraciones públicas paraestatales o cualquier ente público de carácter local, serán evaluados conforme a las bases establecidas en</w:t>
      </w:r>
      <w:r>
        <w:t xml:space="preserve"> el artículo 110 de esta Ley, con base en indicadores estratégicos y de gestión, por instancias técnicas independientes de las instituciones que ejerzan dichos recursos, observando los requisitos de información correspondientes, y</w:t>
      </w:r>
      <w:r>
        <w:rPr>
          <w:spacing w:val="-6"/>
        </w:rPr>
        <w:t xml:space="preserve"> </w:t>
      </w:r>
      <w:r>
        <w:t>…</w:t>
      </w:r>
    </w:p>
    <w:p w:rsidR="003A69ED" w:rsidRDefault="003A69ED">
      <w:pPr>
        <w:pStyle w:val="Textoindependiente"/>
        <w:rPr>
          <w:sz w:val="25"/>
        </w:rPr>
      </w:pPr>
    </w:p>
    <w:p w:rsidR="003A69ED" w:rsidRDefault="00A37EC3">
      <w:pPr>
        <w:pStyle w:val="Prrafodelista"/>
        <w:numPr>
          <w:ilvl w:val="0"/>
          <w:numId w:val="15"/>
        </w:numPr>
        <w:tabs>
          <w:tab w:val="left" w:pos="2132"/>
        </w:tabs>
        <w:spacing w:line="268" w:lineRule="auto"/>
        <w:ind w:right="1697" w:firstLine="0"/>
        <w:jc w:val="both"/>
      </w:pPr>
      <w:r>
        <w:t xml:space="preserve">“Las Entidades Federativas enviarán al Ejecutivo Federal, de conformidad con los lineamientos y mediante el sistema de información establecido para tal fin por la Secretaría, informes sobre el ejercicio, destino y los resultados obtenidos, respecto de los </w:t>
      </w:r>
      <w:r>
        <w:t>recursos federales que les sean</w:t>
      </w:r>
      <w:r>
        <w:rPr>
          <w:spacing w:val="-13"/>
        </w:rPr>
        <w:t xml:space="preserve"> </w:t>
      </w:r>
      <w:r>
        <w:t>transferidos…</w:t>
      </w:r>
    </w:p>
    <w:p w:rsidR="003A69ED" w:rsidRDefault="003A69ED">
      <w:pPr>
        <w:pStyle w:val="Textoindependiente"/>
        <w:spacing w:before="11"/>
        <w:rPr>
          <w:sz w:val="24"/>
        </w:rPr>
      </w:pPr>
    </w:p>
    <w:p w:rsidR="003A69ED" w:rsidRDefault="00A37EC3">
      <w:pPr>
        <w:pStyle w:val="Textoindependiente"/>
        <w:spacing w:line="268" w:lineRule="auto"/>
        <w:ind w:left="1701" w:right="1696"/>
        <w:jc w:val="both"/>
      </w:pPr>
      <w:r>
        <w:t>Los informes a los que se refiere esta fracción deberán incluir información sobre la incidencia del ejercicio de los recursos de los Fondos de Aportaciones Federales a que se refiere el Capítulo V de la Ley de</w:t>
      </w:r>
      <w:r>
        <w:t xml:space="preserve"> Coordinación</w:t>
      </w:r>
      <w:r>
        <w:rPr>
          <w:spacing w:val="-18"/>
        </w:rPr>
        <w:t xml:space="preserve"> </w:t>
      </w:r>
      <w:r>
        <w:t>Fiscal.”</w:t>
      </w:r>
    </w:p>
    <w:p w:rsidR="003A69ED" w:rsidRDefault="003A69ED">
      <w:pPr>
        <w:pStyle w:val="Textoindependiente"/>
        <w:spacing w:before="10"/>
        <w:rPr>
          <w:sz w:val="24"/>
        </w:rPr>
      </w:pPr>
    </w:p>
    <w:p w:rsidR="003A69ED" w:rsidRDefault="00A37EC3">
      <w:pPr>
        <w:pStyle w:val="Ttulo2"/>
        <w:ind w:left="1880" w:right="1879"/>
        <w:jc w:val="center"/>
      </w:pPr>
      <w:r>
        <w:t>CAPÍTULO II</w:t>
      </w:r>
    </w:p>
    <w:p w:rsidR="003A69ED" w:rsidRDefault="00A37EC3">
      <w:pPr>
        <w:spacing w:before="32"/>
        <w:ind w:left="1879" w:right="1879"/>
        <w:jc w:val="center"/>
        <w:rPr>
          <w:b/>
        </w:rPr>
      </w:pPr>
      <w:r>
        <w:rPr>
          <w:b/>
        </w:rPr>
        <w:t>De la Evaluación</w:t>
      </w:r>
    </w:p>
    <w:p w:rsidR="003A69ED" w:rsidRDefault="003A69ED">
      <w:pPr>
        <w:pStyle w:val="Textoindependiente"/>
        <w:spacing w:before="5"/>
        <w:rPr>
          <w:b/>
          <w:sz w:val="27"/>
        </w:rPr>
      </w:pPr>
    </w:p>
    <w:p w:rsidR="003A69ED" w:rsidRDefault="00A37EC3">
      <w:pPr>
        <w:pStyle w:val="Prrafodelista"/>
        <w:numPr>
          <w:ilvl w:val="1"/>
          <w:numId w:val="15"/>
        </w:numPr>
        <w:tabs>
          <w:tab w:val="left" w:pos="2421"/>
          <w:tab w:val="left" w:pos="2422"/>
        </w:tabs>
        <w:ind w:hanging="361"/>
        <w:rPr>
          <w:b/>
        </w:rPr>
      </w:pPr>
      <w:r>
        <w:rPr>
          <w:b/>
        </w:rPr>
        <w:t>En su Artículo 110 fracciones I, II, IV y VI establece</w:t>
      </w:r>
      <w:r>
        <w:rPr>
          <w:b/>
          <w:spacing w:val="-7"/>
        </w:rPr>
        <w:t xml:space="preserve"> </w:t>
      </w:r>
      <w:r>
        <w:rPr>
          <w:b/>
        </w:rPr>
        <w:t>que:</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spacing w:before="6"/>
        <w:rPr>
          <w:b/>
          <w:sz w:val="18"/>
        </w:rPr>
      </w:pPr>
    </w:p>
    <w:p w:rsidR="003A69ED" w:rsidRDefault="00A37EC3">
      <w:pPr>
        <w:pStyle w:val="Textoindependiente"/>
        <w:spacing w:before="100" w:line="268" w:lineRule="auto"/>
        <w:ind w:left="1701" w:right="1698"/>
        <w:jc w:val="both"/>
      </w:pPr>
      <w:r>
        <w:t>“… La evaluación del desempeño se realizará a través de la verificación del grado de cumplimiento de objetivos y metas, con bas</w:t>
      </w:r>
      <w:r>
        <w:t>e en indicadores estratégicos y de gestión que permitan conocer los resultados de la aplicación de los recursos públicos federales. Para tal efecto, las instancias públicas a cargo de la evaluación del desempeño se sujetarán a lo siguiente:</w:t>
      </w:r>
    </w:p>
    <w:p w:rsidR="003A69ED" w:rsidRDefault="003A69ED">
      <w:pPr>
        <w:pStyle w:val="Textoindependiente"/>
        <w:spacing w:before="11"/>
        <w:rPr>
          <w:sz w:val="24"/>
        </w:rPr>
      </w:pPr>
    </w:p>
    <w:p w:rsidR="003A69ED" w:rsidRDefault="00A37EC3">
      <w:pPr>
        <w:pStyle w:val="Prrafodelista"/>
        <w:numPr>
          <w:ilvl w:val="0"/>
          <w:numId w:val="14"/>
        </w:numPr>
        <w:tabs>
          <w:tab w:val="left" w:pos="2002"/>
        </w:tabs>
        <w:spacing w:line="268" w:lineRule="auto"/>
        <w:ind w:right="1695" w:firstLine="0"/>
        <w:jc w:val="both"/>
      </w:pPr>
      <w:r>
        <w:t>Efectuarán las</w:t>
      </w:r>
      <w:r>
        <w:t xml:space="preserve"> evaluaciones por sí mismas o a través de personas físicas y morales especializadas y con experiencia probada en la materia que corresponda evaluar, que cumplan con los requisitos de independencia, imparcialidad, transparencia y los demás que se establezca</w:t>
      </w:r>
      <w:r>
        <w:t>n en las disposiciones</w:t>
      </w:r>
      <w:r>
        <w:rPr>
          <w:spacing w:val="-2"/>
        </w:rPr>
        <w:t xml:space="preserve"> </w:t>
      </w:r>
      <w:r>
        <w:t>aplicables;</w:t>
      </w:r>
    </w:p>
    <w:p w:rsidR="003A69ED" w:rsidRDefault="003A69ED">
      <w:pPr>
        <w:pStyle w:val="Textoindependiente"/>
        <w:spacing w:before="11"/>
        <w:rPr>
          <w:sz w:val="24"/>
        </w:rPr>
      </w:pPr>
    </w:p>
    <w:p w:rsidR="003A69ED" w:rsidRDefault="00A37EC3">
      <w:pPr>
        <w:pStyle w:val="Prrafodelista"/>
        <w:numPr>
          <w:ilvl w:val="0"/>
          <w:numId w:val="14"/>
        </w:numPr>
        <w:tabs>
          <w:tab w:val="left" w:pos="2098"/>
        </w:tabs>
        <w:ind w:left="2097" w:hanging="397"/>
        <w:jc w:val="both"/>
      </w:pPr>
      <w:r>
        <w:t>Todas las evaluaciones se harán</w:t>
      </w:r>
      <w:r>
        <w:rPr>
          <w:spacing w:val="-3"/>
        </w:rPr>
        <w:t xml:space="preserve"> </w:t>
      </w:r>
      <w:r>
        <w:t>públicas.”…</w:t>
      </w:r>
    </w:p>
    <w:p w:rsidR="003A69ED" w:rsidRDefault="003A69ED">
      <w:pPr>
        <w:pStyle w:val="Textoindependiente"/>
        <w:spacing w:before="4"/>
        <w:rPr>
          <w:sz w:val="27"/>
        </w:rPr>
      </w:pPr>
    </w:p>
    <w:p w:rsidR="003A69ED" w:rsidRDefault="00A37EC3">
      <w:pPr>
        <w:pStyle w:val="Textoindependiente"/>
        <w:ind w:left="1701"/>
      </w:pPr>
      <w:r>
        <w:t>“</w:t>
      </w:r>
      <w:r>
        <w:rPr>
          <w:b/>
        </w:rPr>
        <w:t xml:space="preserve">IV. </w:t>
      </w:r>
      <w:r>
        <w:t>Establecerán programas anuales de evaluaciones;”…</w:t>
      </w:r>
    </w:p>
    <w:p w:rsidR="003A69ED" w:rsidRDefault="003A69ED">
      <w:pPr>
        <w:pStyle w:val="Textoindependiente"/>
        <w:spacing w:before="5"/>
        <w:rPr>
          <w:sz w:val="27"/>
        </w:rPr>
      </w:pPr>
    </w:p>
    <w:p w:rsidR="003A69ED" w:rsidRDefault="00A37EC3">
      <w:pPr>
        <w:pStyle w:val="Textoindependiente"/>
        <w:spacing w:line="268" w:lineRule="auto"/>
        <w:ind w:left="1701" w:right="1698"/>
        <w:jc w:val="both"/>
      </w:pPr>
      <w:r>
        <w:t>“</w:t>
      </w:r>
      <w:r>
        <w:rPr>
          <w:b/>
        </w:rPr>
        <w:t xml:space="preserve">VI. </w:t>
      </w:r>
      <w:r>
        <w:t>Deberán dar seguimiento a la atención de las recomendaciones que se emitan derivado de las evaluaciones correspondientes.”</w:t>
      </w:r>
    </w:p>
    <w:p w:rsidR="003A69ED" w:rsidRDefault="003A69ED">
      <w:pPr>
        <w:pStyle w:val="Textoindependiente"/>
        <w:spacing w:before="9"/>
        <w:rPr>
          <w:sz w:val="24"/>
        </w:rPr>
      </w:pPr>
    </w:p>
    <w:p w:rsidR="003A69ED" w:rsidRDefault="00A37EC3">
      <w:pPr>
        <w:pStyle w:val="Ttulo2"/>
      </w:pPr>
      <w:r>
        <w:t>Ley de Coordinación Fiscal (LCF)</w:t>
      </w:r>
    </w:p>
    <w:p w:rsidR="003A69ED" w:rsidRDefault="003A69ED">
      <w:pPr>
        <w:pStyle w:val="Textoindependiente"/>
        <w:spacing w:before="4"/>
        <w:rPr>
          <w:b/>
          <w:sz w:val="27"/>
        </w:rPr>
      </w:pPr>
    </w:p>
    <w:p w:rsidR="003A69ED" w:rsidRDefault="00A37EC3">
      <w:pPr>
        <w:pStyle w:val="Prrafodelista"/>
        <w:numPr>
          <w:ilvl w:val="1"/>
          <w:numId w:val="14"/>
        </w:numPr>
        <w:tabs>
          <w:tab w:val="left" w:pos="2421"/>
          <w:tab w:val="left" w:pos="2422"/>
        </w:tabs>
        <w:spacing w:before="1"/>
        <w:ind w:hanging="361"/>
        <w:rPr>
          <w:b/>
        </w:rPr>
      </w:pPr>
      <w:r>
        <w:rPr>
          <w:b/>
        </w:rPr>
        <w:t>En su Artículo 49 fracción V establece</w:t>
      </w:r>
      <w:r>
        <w:rPr>
          <w:b/>
          <w:spacing w:val="-1"/>
        </w:rPr>
        <w:t xml:space="preserve"> </w:t>
      </w:r>
      <w:r>
        <w:rPr>
          <w:b/>
        </w:rPr>
        <w:t>que:</w:t>
      </w:r>
    </w:p>
    <w:p w:rsidR="003A69ED" w:rsidRDefault="003A69ED">
      <w:pPr>
        <w:pStyle w:val="Textoindependiente"/>
        <w:spacing w:before="2"/>
        <w:rPr>
          <w:b/>
          <w:sz w:val="27"/>
        </w:rPr>
      </w:pPr>
    </w:p>
    <w:p w:rsidR="003A69ED" w:rsidRDefault="00A37EC3">
      <w:pPr>
        <w:pStyle w:val="Prrafodelista"/>
        <w:numPr>
          <w:ilvl w:val="0"/>
          <w:numId w:val="13"/>
        </w:numPr>
        <w:tabs>
          <w:tab w:val="left" w:pos="2083"/>
        </w:tabs>
        <w:spacing w:line="268" w:lineRule="auto"/>
        <w:ind w:right="1695" w:firstLine="0"/>
        <w:jc w:val="both"/>
      </w:pPr>
      <w:r>
        <w:t>“El ejercicio de los recursos a que se refiere el pre</w:t>
      </w:r>
      <w:r>
        <w:t xml:space="preserve">sente capítulo deberá sujetarse a la evaluación del desempeño en términos del artículo 110 de la Ley Federal de Presupuesto y Responsabilidad Hacendaria. Los resultados del ejercicio de dichos recursos deberán ser evaluados, con base en indicadores, a fin </w:t>
      </w:r>
      <w:r>
        <w:t>de verificar el cumplimiento de los objetivos a los que se encuentran destinados los Fondos de Aportaciones Federales conforme a la presente Ley, incluyendo, en su caso, el resultado cuando concurran recursos de la entidades federativas, municipios o demar</w:t>
      </w:r>
      <w:r>
        <w:t>caciones territoriales de la Ciudad de</w:t>
      </w:r>
      <w:r>
        <w:rPr>
          <w:spacing w:val="-22"/>
        </w:rPr>
        <w:t xml:space="preserve"> </w:t>
      </w:r>
      <w:r>
        <w:t>México.”</w:t>
      </w:r>
    </w:p>
    <w:p w:rsidR="003A69ED" w:rsidRDefault="003A69ED">
      <w:pPr>
        <w:pStyle w:val="Textoindependiente"/>
        <w:rPr>
          <w:sz w:val="25"/>
        </w:rPr>
      </w:pPr>
    </w:p>
    <w:p w:rsidR="003A69ED" w:rsidRDefault="00A37EC3">
      <w:pPr>
        <w:pStyle w:val="Ttulo2"/>
      </w:pPr>
      <w:r>
        <w:t>Ley General de Contabilidad Gubernamental (LGCG)</w:t>
      </w:r>
    </w:p>
    <w:p w:rsidR="003A69ED" w:rsidRDefault="003A69ED">
      <w:pPr>
        <w:pStyle w:val="Textoindependiente"/>
        <w:spacing w:before="5"/>
        <w:rPr>
          <w:b/>
          <w:sz w:val="27"/>
        </w:rPr>
      </w:pPr>
    </w:p>
    <w:p w:rsidR="003A69ED" w:rsidRDefault="00A37EC3">
      <w:pPr>
        <w:ind w:left="1880" w:right="1879"/>
        <w:jc w:val="center"/>
        <w:rPr>
          <w:b/>
        </w:rPr>
      </w:pPr>
      <w:r>
        <w:rPr>
          <w:b/>
        </w:rPr>
        <w:t>CAPITULO V</w:t>
      </w:r>
    </w:p>
    <w:p w:rsidR="003A69ED" w:rsidRDefault="00A37EC3">
      <w:pPr>
        <w:spacing w:before="32" w:line="268" w:lineRule="auto"/>
        <w:ind w:left="1882" w:right="1879"/>
        <w:jc w:val="center"/>
        <w:rPr>
          <w:b/>
        </w:rPr>
      </w:pPr>
      <w:r>
        <w:rPr>
          <w:b/>
        </w:rPr>
        <w:t>De la Información Financiera Relativa a la Evaluación y Rendición de Cuentas</w:t>
      </w:r>
    </w:p>
    <w:p w:rsidR="003A69ED" w:rsidRDefault="003A69ED">
      <w:pPr>
        <w:pStyle w:val="Textoindependiente"/>
        <w:spacing w:before="10"/>
        <w:rPr>
          <w:b/>
          <w:sz w:val="24"/>
        </w:rPr>
      </w:pPr>
    </w:p>
    <w:p w:rsidR="003A69ED" w:rsidRDefault="00A37EC3">
      <w:pPr>
        <w:pStyle w:val="Prrafodelista"/>
        <w:numPr>
          <w:ilvl w:val="1"/>
          <w:numId w:val="13"/>
        </w:numPr>
        <w:tabs>
          <w:tab w:val="left" w:pos="2421"/>
          <w:tab w:val="left" w:pos="2422"/>
        </w:tabs>
        <w:ind w:hanging="361"/>
        <w:rPr>
          <w:b/>
        </w:rPr>
      </w:pPr>
      <w:r>
        <w:rPr>
          <w:b/>
        </w:rPr>
        <w:t>En su Artículo 79 establece que:</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spacing w:before="6"/>
        <w:rPr>
          <w:b/>
          <w:sz w:val="18"/>
        </w:rPr>
      </w:pPr>
    </w:p>
    <w:p w:rsidR="003A69ED" w:rsidRDefault="00A37EC3">
      <w:pPr>
        <w:pStyle w:val="Textoindependiente"/>
        <w:spacing w:before="100" w:line="268" w:lineRule="auto"/>
        <w:ind w:left="1701" w:right="1696"/>
        <w:jc w:val="both"/>
      </w:pPr>
      <w:r>
        <w:t>“Los entes públicos deberán publicar en sus páginas de Internet a más tardar el último día hábil de abril su programa anual de evaluaciones, así como las metodologías e indicadores de</w:t>
      </w:r>
      <w:r>
        <w:rPr>
          <w:spacing w:val="-1"/>
        </w:rPr>
        <w:t xml:space="preserve"> </w:t>
      </w:r>
      <w:r>
        <w:t>desempeño.</w:t>
      </w:r>
    </w:p>
    <w:p w:rsidR="003A69ED" w:rsidRDefault="003A69ED">
      <w:pPr>
        <w:pStyle w:val="Textoindependiente"/>
        <w:spacing w:before="9"/>
        <w:rPr>
          <w:sz w:val="24"/>
        </w:rPr>
      </w:pPr>
    </w:p>
    <w:p w:rsidR="003A69ED" w:rsidRDefault="00A37EC3">
      <w:pPr>
        <w:pStyle w:val="Textoindependiente"/>
        <w:spacing w:before="1" w:line="268" w:lineRule="auto"/>
        <w:ind w:left="1701" w:right="1700"/>
        <w:jc w:val="both"/>
      </w:pPr>
      <w:r>
        <w:t>Los entes públicos deberán publicar a más tardar a los 30 dí</w:t>
      </w:r>
      <w:r>
        <w:t>as posteriores a la conclusión de las evaluaciones, los resultados de las mismas e informar sobre las personas que realizaron dichas evaluaciones.”</w:t>
      </w:r>
    </w:p>
    <w:p w:rsidR="003A69ED" w:rsidRDefault="003A69ED">
      <w:pPr>
        <w:pStyle w:val="Textoindependiente"/>
        <w:spacing w:before="9"/>
        <w:rPr>
          <w:sz w:val="24"/>
        </w:rPr>
      </w:pPr>
    </w:p>
    <w:p w:rsidR="003A69ED" w:rsidRDefault="00A37EC3">
      <w:pPr>
        <w:pStyle w:val="Ttulo2"/>
        <w:spacing w:before="1" w:line="268" w:lineRule="auto"/>
        <w:ind w:right="1698"/>
        <w:jc w:val="both"/>
      </w:pPr>
      <w:r>
        <w:t>Presupuesto de Egresos de la Federación (PEF) para el Ejercicio Fiscal 2018</w:t>
      </w:r>
    </w:p>
    <w:p w:rsidR="003A69ED" w:rsidRDefault="003A69ED">
      <w:pPr>
        <w:pStyle w:val="Textoindependiente"/>
        <w:spacing w:before="9"/>
        <w:rPr>
          <w:b/>
          <w:sz w:val="24"/>
        </w:rPr>
      </w:pPr>
    </w:p>
    <w:p w:rsidR="003A69ED" w:rsidRDefault="00A37EC3">
      <w:pPr>
        <w:spacing w:line="268" w:lineRule="auto"/>
        <w:ind w:left="4955" w:right="4952" w:firstLine="54"/>
        <w:jc w:val="both"/>
        <w:rPr>
          <w:b/>
        </w:rPr>
      </w:pPr>
      <w:r>
        <w:rPr>
          <w:b/>
        </w:rPr>
        <w:t>TÍTULO SEGUNDO DEL FEDERALISMO</w:t>
      </w:r>
      <w:r>
        <w:rPr>
          <w:b/>
        </w:rPr>
        <w:t xml:space="preserve"> CAPÍTULO ÚNICO</w:t>
      </w:r>
    </w:p>
    <w:p w:rsidR="003A69ED" w:rsidRDefault="003A69ED">
      <w:pPr>
        <w:pStyle w:val="Textoindependiente"/>
        <w:spacing w:before="10"/>
        <w:rPr>
          <w:b/>
          <w:sz w:val="24"/>
        </w:rPr>
      </w:pPr>
    </w:p>
    <w:p w:rsidR="003A69ED" w:rsidRDefault="00A37EC3">
      <w:pPr>
        <w:spacing w:line="268" w:lineRule="auto"/>
        <w:ind w:left="1701" w:right="1702"/>
        <w:jc w:val="both"/>
        <w:rPr>
          <w:b/>
        </w:rPr>
      </w:pPr>
      <w:r>
        <w:rPr>
          <w:b/>
        </w:rPr>
        <w:t>De los recursos federales transferidos a las entidades federativas, a los municipios y a las demarcaciones territoriales de la Ciudad de México</w:t>
      </w:r>
    </w:p>
    <w:p w:rsidR="003A69ED" w:rsidRDefault="003A69ED">
      <w:pPr>
        <w:pStyle w:val="Textoindependiente"/>
        <w:spacing w:before="9"/>
        <w:rPr>
          <w:b/>
          <w:sz w:val="24"/>
        </w:rPr>
      </w:pPr>
    </w:p>
    <w:p w:rsidR="003A69ED" w:rsidRDefault="00A37EC3">
      <w:pPr>
        <w:pStyle w:val="Prrafodelista"/>
        <w:numPr>
          <w:ilvl w:val="0"/>
          <w:numId w:val="12"/>
        </w:numPr>
        <w:tabs>
          <w:tab w:val="left" w:pos="2410"/>
        </w:tabs>
        <w:jc w:val="both"/>
        <w:rPr>
          <w:b/>
        </w:rPr>
      </w:pPr>
      <w:r>
        <w:rPr>
          <w:b/>
        </w:rPr>
        <w:t>En su Artículo 7 en sus fracciones I y II establece</w:t>
      </w:r>
      <w:r>
        <w:rPr>
          <w:b/>
          <w:spacing w:val="-6"/>
        </w:rPr>
        <w:t xml:space="preserve"> </w:t>
      </w:r>
      <w:r>
        <w:rPr>
          <w:b/>
        </w:rPr>
        <w:t>que:</w:t>
      </w:r>
    </w:p>
    <w:p w:rsidR="003A69ED" w:rsidRDefault="003A69ED">
      <w:pPr>
        <w:pStyle w:val="Textoindependiente"/>
        <w:spacing w:before="5"/>
        <w:rPr>
          <w:b/>
          <w:sz w:val="27"/>
        </w:rPr>
      </w:pPr>
    </w:p>
    <w:p w:rsidR="003A69ED" w:rsidRDefault="00A37EC3">
      <w:pPr>
        <w:pStyle w:val="Textoindependiente"/>
        <w:spacing w:line="268" w:lineRule="auto"/>
        <w:ind w:left="1701" w:right="1697"/>
        <w:jc w:val="both"/>
      </w:pPr>
      <w:r>
        <w:t>“</w:t>
      </w:r>
      <w:r>
        <w:rPr>
          <w:b/>
        </w:rPr>
        <w:t xml:space="preserve">…I. </w:t>
      </w:r>
      <w:r>
        <w:t>El resultado de la distribución entre las entidades federativas de los recursos que integran los fondos del Ramo General 33 Aportaciones Federales para Entidades Federativas y Municipios, se presenta en el Tomo IV de este PEF, con excepción del Fondo de Ap</w:t>
      </w:r>
      <w:r>
        <w:t>ortaciones para la Seguridad Pública de los Estados y del Distrito Federal (FASP), cuya distribución se realizará conforme a lo dispuesto en el artículo 44 de la LCF;</w:t>
      </w:r>
    </w:p>
    <w:p w:rsidR="003A69ED" w:rsidRDefault="003A69ED">
      <w:pPr>
        <w:pStyle w:val="Textoindependiente"/>
        <w:spacing w:before="11"/>
        <w:rPr>
          <w:sz w:val="24"/>
        </w:rPr>
      </w:pPr>
    </w:p>
    <w:p w:rsidR="003A69ED" w:rsidRDefault="00A37EC3">
      <w:pPr>
        <w:pStyle w:val="Textoindependiente"/>
        <w:spacing w:line="268" w:lineRule="auto"/>
        <w:ind w:left="1701" w:right="1696"/>
        <w:jc w:val="both"/>
      </w:pPr>
      <w:r>
        <w:rPr>
          <w:b/>
        </w:rPr>
        <w:t xml:space="preserve">II. </w:t>
      </w:r>
      <w:r>
        <w:t xml:space="preserve">Los recursos federales a que se refiere este artículo, distintos a los previstos en </w:t>
      </w:r>
      <w:r>
        <w:t>la LCF, serán ministrados siempre y cuando las Entidades Federativas y, en su caso, los Municipios y Demarcaciones Territoriales de la Ciudad de México, cumplan con lo previsto en la Ley Federal de Presupuesto y Responsabilidad Hacendaria, la Ley de Discip</w:t>
      </w:r>
      <w:r>
        <w:t>lina Financiera de las Entidades Federativas y los Municipios, la Ley General de Contabilidad Gubernamental, el Presupuesto de Egresos y las demás disposiciones jurídicas aplicables, así como, en su caso, los convenios</w:t>
      </w:r>
      <w:r>
        <w:rPr>
          <w:spacing w:val="-2"/>
        </w:rPr>
        <w:t xml:space="preserve"> </w:t>
      </w:r>
      <w:r>
        <w:t>correspondientes”…</w:t>
      </w:r>
    </w:p>
    <w:p w:rsidR="003A69ED" w:rsidRDefault="003A69ED">
      <w:pPr>
        <w:pStyle w:val="Textoindependiente"/>
        <w:spacing w:before="1"/>
        <w:rPr>
          <w:sz w:val="25"/>
        </w:rPr>
      </w:pPr>
    </w:p>
    <w:p w:rsidR="003A69ED" w:rsidRDefault="00A37EC3">
      <w:pPr>
        <w:pStyle w:val="Ttulo2"/>
        <w:spacing w:line="268" w:lineRule="auto"/>
        <w:ind w:right="1698"/>
        <w:jc w:val="both"/>
      </w:pPr>
      <w:r>
        <w:t>Norma para establ</w:t>
      </w:r>
      <w:r>
        <w:t>ecer el formato para la difusión de los resultados de las evaluaciones de los recursos federales ministrados a las entidades federativas</w:t>
      </w:r>
    </w:p>
    <w:p w:rsidR="003A69ED" w:rsidRDefault="003A69ED">
      <w:pPr>
        <w:pStyle w:val="Textoindependiente"/>
        <w:spacing w:before="10"/>
        <w:rPr>
          <w:b/>
          <w:sz w:val="24"/>
        </w:rPr>
      </w:pPr>
    </w:p>
    <w:p w:rsidR="003A69ED" w:rsidRDefault="00A37EC3">
      <w:pPr>
        <w:ind w:left="1880" w:right="1879"/>
        <w:jc w:val="center"/>
        <w:rPr>
          <w:b/>
        </w:rPr>
      </w:pPr>
      <w:r>
        <w:rPr>
          <w:b/>
        </w:rPr>
        <w:t>Del Programa Anual de Evaluación</w:t>
      </w:r>
    </w:p>
    <w:p w:rsidR="003A69ED" w:rsidRDefault="003A69ED">
      <w:pPr>
        <w:jc w:val="center"/>
        <w:sectPr w:rsidR="003A69ED">
          <w:pgSz w:w="12240" w:h="15840"/>
          <w:pgMar w:top="1760" w:right="0" w:bottom="1360" w:left="0" w:header="456" w:footer="1164" w:gutter="0"/>
          <w:cols w:space="720"/>
        </w:sectPr>
      </w:pPr>
    </w:p>
    <w:p w:rsidR="003A69ED" w:rsidRDefault="003A69ED">
      <w:pPr>
        <w:pStyle w:val="Textoindependiente"/>
        <w:rPr>
          <w:b/>
          <w:sz w:val="20"/>
        </w:rPr>
      </w:pPr>
    </w:p>
    <w:p w:rsidR="003A69ED" w:rsidRDefault="003A69ED">
      <w:pPr>
        <w:pStyle w:val="Textoindependiente"/>
        <w:spacing w:before="2"/>
        <w:rPr>
          <w:b/>
          <w:sz w:val="23"/>
        </w:rPr>
      </w:pPr>
    </w:p>
    <w:p w:rsidR="003A69ED" w:rsidRDefault="00A37EC3">
      <w:pPr>
        <w:pStyle w:val="Prrafodelista"/>
        <w:numPr>
          <w:ilvl w:val="0"/>
          <w:numId w:val="11"/>
        </w:numPr>
        <w:tabs>
          <w:tab w:val="left" w:pos="2409"/>
          <w:tab w:val="left" w:pos="2410"/>
        </w:tabs>
        <w:spacing w:before="100"/>
        <w:ind w:hanging="709"/>
        <w:rPr>
          <w:b/>
        </w:rPr>
      </w:pPr>
      <w:r>
        <w:rPr>
          <w:b/>
        </w:rPr>
        <w:t>En su numeral 9 establece</w:t>
      </w:r>
      <w:r>
        <w:rPr>
          <w:b/>
          <w:spacing w:val="-1"/>
        </w:rPr>
        <w:t xml:space="preserve"> </w:t>
      </w:r>
      <w:r>
        <w:rPr>
          <w:b/>
        </w:rPr>
        <w:t>que:</w:t>
      </w:r>
    </w:p>
    <w:p w:rsidR="003A69ED" w:rsidRDefault="003A69ED">
      <w:pPr>
        <w:pStyle w:val="Textoindependiente"/>
        <w:spacing w:before="2"/>
        <w:rPr>
          <w:b/>
          <w:sz w:val="27"/>
        </w:rPr>
      </w:pPr>
    </w:p>
    <w:p w:rsidR="003A69ED" w:rsidRDefault="00A37EC3">
      <w:pPr>
        <w:pStyle w:val="Textoindependiente"/>
        <w:spacing w:line="268" w:lineRule="auto"/>
        <w:ind w:left="1701" w:right="1695"/>
        <w:jc w:val="both"/>
      </w:pPr>
      <w:r>
        <w:t xml:space="preserve">“El Programa Anual de Evaluaciones tiene por objeto establecer los programas de los entes públicos sujetos a evaluación, los tipos de evaluaciones que se aplicarán a estos programas y el calendario de ejecución de las evaluaciones. Para los entes públicos </w:t>
      </w:r>
      <w:r>
        <w:t>de la Administración Pública Federal, el Programa Anual de Evaluación que deberán publicar en sus páginas electrónicas a más tardar el último día hábil de abril de cada ejercicio fiscal”…</w:t>
      </w:r>
    </w:p>
    <w:p w:rsidR="003A69ED" w:rsidRDefault="003A69ED">
      <w:pPr>
        <w:pStyle w:val="Textoindependiente"/>
        <w:spacing w:before="12"/>
        <w:rPr>
          <w:sz w:val="24"/>
        </w:rPr>
      </w:pPr>
    </w:p>
    <w:p w:rsidR="003A69ED" w:rsidRDefault="00A37EC3">
      <w:pPr>
        <w:pStyle w:val="Ttulo2"/>
        <w:ind w:left="1879" w:right="1879"/>
        <w:jc w:val="center"/>
      </w:pPr>
      <w:r>
        <w:t>De los TdR de las evaluaciones</w:t>
      </w:r>
    </w:p>
    <w:p w:rsidR="003A69ED" w:rsidRDefault="003A69ED">
      <w:pPr>
        <w:pStyle w:val="Textoindependiente"/>
        <w:spacing w:before="4"/>
        <w:rPr>
          <w:b/>
          <w:sz w:val="27"/>
        </w:rPr>
      </w:pPr>
    </w:p>
    <w:p w:rsidR="003A69ED" w:rsidRDefault="00A37EC3">
      <w:pPr>
        <w:pStyle w:val="Prrafodelista"/>
        <w:numPr>
          <w:ilvl w:val="1"/>
          <w:numId w:val="11"/>
        </w:numPr>
        <w:tabs>
          <w:tab w:val="left" w:pos="359"/>
          <w:tab w:val="left" w:pos="360"/>
        </w:tabs>
        <w:ind w:right="5789" w:hanging="2422"/>
        <w:jc w:val="right"/>
        <w:rPr>
          <w:b/>
        </w:rPr>
      </w:pPr>
      <w:r>
        <w:rPr>
          <w:b/>
        </w:rPr>
        <w:t>En su numeral 15 establece</w:t>
      </w:r>
      <w:r>
        <w:rPr>
          <w:b/>
          <w:spacing w:val="-11"/>
        </w:rPr>
        <w:t xml:space="preserve"> </w:t>
      </w:r>
      <w:r>
        <w:rPr>
          <w:b/>
        </w:rPr>
        <w:t>que:</w:t>
      </w:r>
    </w:p>
    <w:p w:rsidR="003A69ED" w:rsidRDefault="003A69ED">
      <w:pPr>
        <w:pStyle w:val="Textoindependiente"/>
        <w:spacing w:before="2"/>
        <w:rPr>
          <w:b/>
          <w:sz w:val="27"/>
        </w:rPr>
      </w:pPr>
    </w:p>
    <w:p w:rsidR="003A69ED" w:rsidRDefault="00A37EC3">
      <w:pPr>
        <w:pStyle w:val="Textoindependiente"/>
        <w:spacing w:before="1" w:line="268" w:lineRule="auto"/>
        <w:ind w:left="1701" w:right="1695"/>
        <w:jc w:val="both"/>
      </w:pPr>
      <w:r>
        <w:t>“P</w:t>
      </w:r>
      <w:r>
        <w:t>ara cada evaluación se deberán elaborar TdR conforme a las características particulares de cada evaluación que incluyan al menos el objetivo de la evaluación, los alcances, metodología, perfil del equipo evaluador y productos esperados. Los TdR serán elabo</w:t>
      </w:r>
      <w:r>
        <w:t>rados por la unidad administrativa responsable de la evaluación.</w:t>
      </w:r>
    </w:p>
    <w:p w:rsidR="003A69ED" w:rsidRDefault="003A69ED">
      <w:pPr>
        <w:pStyle w:val="Textoindependiente"/>
        <w:spacing w:before="10"/>
        <w:rPr>
          <w:sz w:val="24"/>
        </w:rPr>
      </w:pPr>
    </w:p>
    <w:p w:rsidR="003A69ED" w:rsidRDefault="00A37EC3">
      <w:pPr>
        <w:pStyle w:val="Textoindependiente"/>
        <w:spacing w:before="1" w:line="268" w:lineRule="auto"/>
        <w:ind w:left="1701" w:right="1696"/>
        <w:jc w:val="both"/>
      </w:pPr>
      <w:r>
        <w:t>El informe de evaluación que elabore el evaluador externo deberá incluir un apartado en el que se expongan, de forma breve y resumida, las fortalezas y oportunidades, debilidades y amenazas, así como las recomendaciones de cada uno de los temas de la evalu</w:t>
      </w:r>
      <w:r>
        <w:t>ación que hayan sido analizados.</w:t>
      </w:r>
    </w:p>
    <w:p w:rsidR="003A69ED" w:rsidRDefault="003A69ED">
      <w:pPr>
        <w:pStyle w:val="Textoindependiente"/>
        <w:spacing w:before="10"/>
        <w:rPr>
          <w:sz w:val="24"/>
        </w:rPr>
      </w:pPr>
    </w:p>
    <w:p w:rsidR="003A69ED" w:rsidRDefault="00A37EC3">
      <w:pPr>
        <w:pStyle w:val="Textoindependiente"/>
        <w:spacing w:line="268" w:lineRule="auto"/>
        <w:ind w:left="1701" w:right="1697"/>
        <w:jc w:val="both"/>
      </w:pPr>
      <w:r>
        <w:t xml:space="preserve">A efectos de determinar los TdR, los entes públicos podrán considerar los elaborados por el Consejo Nacional para la Evaluación de Política de Desarrollo Social, la Secretaría de Hacienda y Crédito Público y la Secretaría </w:t>
      </w:r>
      <w:r>
        <w:t>de la Función Pública.”</w:t>
      </w:r>
    </w:p>
    <w:p w:rsidR="003A69ED" w:rsidRDefault="003A69ED">
      <w:pPr>
        <w:pStyle w:val="Textoindependiente"/>
        <w:spacing w:before="10"/>
        <w:rPr>
          <w:sz w:val="24"/>
        </w:rPr>
      </w:pPr>
    </w:p>
    <w:p w:rsidR="003A69ED" w:rsidRDefault="00A37EC3">
      <w:pPr>
        <w:pStyle w:val="Ttulo2"/>
        <w:spacing w:before="1" w:line="268" w:lineRule="auto"/>
        <w:ind w:right="1698"/>
        <w:jc w:val="both"/>
      </w:pPr>
      <w:r>
        <w:t>Del seguimiento a los resultados y recomendaciones de las evaluaciones</w:t>
      </w:r>
    </w:p>
    <w:p w:rsidR="003A69ED" w:rsidRDefault="003A69ED">
      <w:pPr>
        <w:pStyle w:val="Textoindependiente"/>
        <w:spacing w:before="9"/>
        <w:rPr>
          <w:b/>
          <w:sz w:val="24"/>
        </w:rPr>
      </w:pPr>
    </w:p>
    <w:p w:rsidR="003A69ED" w:rsidRDefault="00A37EC3">
      <w:pPr>
        <w:pStyle w:val="Prrafodelista"/>
        <w:numPr>
          <w:ilvl w:val="0"/>
          <w:numId w:val="11"/>
        </w:numPr>
        <w:tabs>
          <w:tab w:val="left" w:pos="707"/>
          <w:tab w:val="left" w:pos="2410"/>
        </w:tabs>
        <w:ind w:right="5801" w:hanging="2410"/>
        <w:jc w:val="right"/>
        <w:rPr>
          <w:b/>
        </w:rPr>
      </w:pPr>
      <w:r>
        <w:rPr>
          <w:b/>
        </w:rPr>
        <w:t>En su numeral 17 establece</w:t>
      </w:r>
      <w:r>
        <w:rPr>
          <w:b/>
          <w:spacing w:val="-11"/>
        </w:rPr>
        <w:t xml:space="preserve"> </w:t>
      </w:r>
      <w:r>
        <w:rPr>
          <w:b/>
        </w:rPr>
        <w:t>que:</w:t>
      </w:r>
    </w:p>
    <w:p w:rsidR="003A69ED" w:rsidRDefault="003A69ED">
      <w:pPr>
        <w:pStyle w:val="Textoindependiente"/>
        <w:spacing w:before="2"/>
        <w:rPr>
          <w:b/>
          <w:sz w:val="27"/>
        </w:rPr>
      </w:pPr>
    </w:p>
    <w:p w:rsidR="003A69ED" w:rsidRDefault="00A37EC3">
      <w:pPr>
        <w:pStyle w:val="Textoindependiente"/>
        <w:spacing w:line="268" w:lineRule="auto"/>
        <w:ind w:left="1701" w:right="1695"/>
        <w:jc w:val="both"/>
      </w:pPr>
      <w:r>
        <w:t>“Los entes públicos que realicen evaluaciones deberán dar seguimiento a los aspectos susceptibles de mejora derivados de las recomendaciones emitidas en dichas evaluaciones, atendiendo los mecanismos para el seguimiento a los aspectos susceptibles de mejor</w:t>
      </w:r>
      <w:r>
        <w:t>a que correspondan.”</w:t>
      </w:r>
    </w:p>
    <w:p w:rsidR="003A69ED" w:rsidRDefault="003A69ED">
      <w:pPr>
        <w:pStyle w:val="Textoindependiente"/>
        <w:spacing w:before="11"/>
        <w:rPr>
          <w:sz w:val="24"/>
        </w:rPr>
      </w:pPr>
    </w:p>
    <w:p w:rsidR="003A69ED" w:rsidRDefault="00A37EC3">
      <w:pPr>
        <w:pStyle w:val="Ttulo2"/>
        <w:jc w:val="both"/>
      </w:pPr>
      <w:r>
        <w:t>De la difusión de los programas, las evaluaciones y sus resultados</w:t>
      </w:r>
    </w:p>
    <w:p w:rsidR="003A69ED" w:rsidRDefault="003A69ED">
      <w:pPr>
        <w:jc w:val="both"/>
        <w:sectPr w:rsidR="003A69ED">
          <w:pgSz w:w="12240" w:h="15840"/>
          <w:pgMar w:top="1760" w:right="0" w:bottom="1360" w:left="0" w:header="456" w:footer="1164" w:gutter="0"/>
          <w:cols w:space="720"/>
        </w:sectPr>
      </w:pPr>
    </w:p>
    <w:p w:rsidR="003A69ED" w:rsidRDefault="003A69ED">
      <w:pPr>
        <w:pStyle w:val="Textoindependiente"/>
        <w:rPr>
          <w:b/>
          <w:sz w:val="20"/>
        </w:rPr>
      </w:pPr>
    </w:p>
    <w:p w:rsidR="003A69ED" w:rsidRDefault="003A69ED">
      <w:pPr>
        <w:pStyle w:val="Textoindependiente"/>
        <w:spacing w:before="2"/>
        <w:rPr>
          <w:b/>
          <w:sz w:val="23"/>
        </w:rPr>
      </w:pPr>
    </w:p>
    <w:p w:rsidR="003A69ED" w:rsidRDefault="00A37EC3">
      <w:pPr>
        <w:pStyle w:val="Prrafodelista"/>
        <w:numPr>
          <w:ilvl w:val="0"/>
          <w:numId w:val="12"/>
        </w:numPr>
        <w:tabs>
          <w:tab w:val="left" w:pos="2409"/>
          <w:tab w:val="left" w:pos="2410"/>
        </w:tabs>
        <w:spacing w:before="100"/>
        <w:ind w:left="2410"/>
        <w:rPr>
          <w:b/>
        </w:rPr>
      </w:pPr>
      <w:r>
        <w:rPr>
          <w:b/>
        </w:rPr>
        <w:t>En su numeral 18 establece</w:t>
      </w:r>
      <w:r>
        <w:rPr>
          <w:b/>
          <w:spacing w:val="-1"/>
        </w:rPr>
        <w:t xml:space="preserve"> </w:t>
      </w:r>
      <w:r>
        <w:rPr>
          <w:b/>
        </w:rPr>
        <w:t>que:</w:t>
      </w:r>
    </w:p>
    <w:p w:rsidR="003A69ED" w:rsidRDefault="003A69ED">
      <w:pPr>
        <w:pStyle w:val="Textoindependiente"/>
        <w:spacing w:before="4"/>
        <w:rPr>
          <w:b/>
          <w:sz w:val="27"/>
        </w:rPr>
      </w:pPr>
    </w:p>
    <w:p w:rsidR="003A69ED" w:rsidRDefault="00A37EC3">
      <w:pPr>
        <w:pStyle w:val="Textoindependiente"/>
        <w:spacing w:line="268" w:lineRule="auto"/>
        <w:ind w:left="1701" w:right="1696"/>
        <w:jc w:val="both"/>
      </w:pPr>
      <w:r>
        <w:t>“Los entes públicos deberán publicar las evaluaciones realizadas en sus respectivas páginas de Internet a más tardar a</w:t>
      </w:r>
      <w:r>
        <w:t xml:space="preserve"> los 30 días posteriores a la conclusión de las mismas. Asimismo deberán difundir en sus páginas de Internet, en un lugar visible y de fácil acceso, la información a que se refiere el Anexo 1 de los presentes lineamientos.”</w:t>
      </w:r>
    </w:p>
    <w:p w:rsidR="003A69ED" w:rsidRDefault="003A69ED">
      <w:pPr>
        <w:pStyle w:val="Textoindependiente"/>
        <w:spacing w:before="11"/>
        <w:rPr>
          <w:sz w:val="24"/>
        </w:rPr>
      </w:pPr>
    </w:p>
    <w:p w:rsidR="003A69ED" w:rsidRDefault="00A37EC3">
      <w:pPr>
        <w:pStyle w:val="Ttulo2"/>
        <w:spacing w:line="268" w:lineRule="auto"/>
        <w:ind w:right="1698"/>
        <w:jc w:val="both"/>
      </w:pPr>
      <w:r>
        <w:t>Lineamientos Generales para la Evaluación de los Programas Federales de la Administración Pública Federal</w:t>
      </w:r>
    </w:p>
    <w:p w:rsidR="003A69ED" w:rsidRDefault="003A69ED">
      <w:pPr>
        <w:pStyle w:val="Textoindependiente"/>
        <w:spacing w:before="10"/>
        <w:rPr>
          <w:b/>
          <w:sz w:val="24"/>
        </w:rPr>
      </w:pPr>
    </w:p>
    <w:p w:rsidR="003A69ED" w:rsidRDefault="00A37EC3">
      <w:pPr>
        <w:ind w:left="1882" w:right="1162"/>
        <w:jc w:val="center"/>
        <w:rPr>
          <w:b/>
        </w:rPr>
      </w:pPr>
      <w:r>
        <w:rPr>
          <w:b/>
        </w:rPr>
        <w:t>En su Título Tercero</w:t>
      </w:r>
    </w:p>
    <w:p w:rsidR="003A69ED" w:rsidRDefault="003A69ED">
      <w:pPr>
        <w:pStyle w:val="Textoindependiente"/>
        <w:spacing w:before="4"/>
        <w:rPr>
          <w:b/>
          <w:sz w:val="27"/>
        </w:rPr>
      </w:pPr>
    </w:p>
    <w:p w:rsidR="003A69ED" w:rsidRDefault="00A37EC3">
      <w:pPr>
        <w:spacing w:line="268" w:lineRule="auto"/>
        <w:ind w:left="2602" w:right="1879"/>
        <w:jc w:val="center"/>
        <w:rPr>
          <w:b/>
        </w:rPr>
      </w:pPr>
      <w:r>
        <w:rPr>
          <w:b/>
        </w:rPr>
        <w:t>De los tipos de evaluación, el seguimiento a los resultados y la difusión a las evaluaciones</w:t>
      </w:r>
    </w:p>
    <w:p w:rsidR="003A69ED" w:rsidRDefault="003A69ED">
      <w:pPr>
        <w:pStyle w:val="Textoindependiente"/>
        <w:spacing w:before="9"/>
        <w:rPr>
          <w:b/>
          <w:sz w:val="24"/>
        </w:rPr>
      </w:pPr>
    </w:p>
    <w:p w:rsidR="003A69ED" w:rsidRDefault="00A37EC3">
      <w:pPr>
        <w:spacing w:before="1"/>
        <w:ind w:left="1882" w:right="1161"/>
        <w:jc w:val="center"/>
        <w:rPr>
          <w:b/>
        </w:rPr>
      </w:pPr>
      <w:r>
        <w:rPr>
          <w:b/>
        </w:rPr>
        <w:t>Capítulo I</w:t>
      </w:r>
    </w:p>
    <w:p w:rsidR="003A69ED" w:rsidRDefault="00A37EC3">
      <w:pPr>
        <w:spacing w:before="32"/>
        <w:ind w:left="1880" w:right="1879"/>
        <w:jc w:val="center"/>
        <w:rPr>
          <w:b/>
        </w:rPr>
      </w:pPr>
      <w:r>
        <w:rPr>
          <w:b/>
        </w:rPr>
        <w:t>De los tipos de evalua</w:t>
      </w:r>
      <w:r>
        <w:rPr>
          <w:b/>
        </w:rPr>
        <w:t>ción</w:t>
      </w:r>
    </w:p>
    <w:p w:rsidR="003A69ED" w:rsidRDefault="003A69ED">
      <w:pPr>
        <w:pStyle w:val="Textoindependiente"/>
        <w:spacing w:before="5"/>
        <w:rPr>
          <w:b/>
          <w:sz w:val="27"/>
        </w:rPr>
      </w:pPr>
    </w:p>
    <w:p w:rsidR="003A69ED" w:rsidRDefault="00A37EC3">
      <w:pPr>
        <w:pStyle w:val="Prrafodelista"/>
        <w:numPr>
          <w:ilvl w:val="0"/>
          <w:numId w:val="11"/>
        </w:numPr>
        <w:tabs>
          <w:tab w:val="left" w:pos="2409"/>
          <w:tab w:val="left" w:pos="2410"/>
        </w:tabs>
        <w:ind w:hanging="709"/>
        <w:rPr>
          <w:b/>
        </w:rPr>
      </w:pPr>
      <w:r>
        <w:rPr>
          <w:b/>
        </w:rPr>
        <w:t>Décimo Sexto</w:t>
      </w:r>
      <w:r>
        <w:rPr>
          <w:b/>
          <w:spacing w:val="1"/>
        </w:rPr>
        <w:t xml:space="preserve"> </w:t>
      </w:r>
      <w:r>
        <w:rPr>
          <w:b/>
        </w:rPr>
        <w:t>establece:</w:t>
      </w:r>
    </w:p>
    <w:p w:rsidR="003A69ED" w:rsidRDefault="003A69ED">
      <w:pPr>
        <w:pStyle w:val="Textoindependiente"/>
        <w:spacing w:before="2"/>
        <w:rPr>
          <w:b/>
          <w:sz w:val="27"/>
        </w:rPr>
      </w:pPr>
    </w:p>
    <w:p w:rsidR="003A69ED" w:rsidRDefault="00A37EC3">
      <w:pPr>
        <w:pStyle w:val="Textoindependiente"/>
        <w:spacing w:line="268" w:lineRule="auto"/>
        <w:ind w:left="1701" w:right="1697"/>
        <w:jc w:val="both"/>
      </w:pPr>
      <w:r>
        <w:t>“Para garantizar la evaluación orientada a resultados y retroalimentar el Sistema de Evaluación del Desempeño (SED), se aplicarán los siguientes tipos de evaluación:</w:t>
      </w:r>
    </w:p>
    <w:p w:rsidR="003A69ED" w:rsidRDefault="003A69ED">
      <w:pPr>
        <w:pStyle w:val="Textoindependiente"/>
        <w:spacing w:before="10"/>
        <w:rPr>
          <w:sz w:val="24"/>
        </w:rPr>
      </w:pPr>
    </w:p>
    <w:p w:rsidR="003A69ED" w:rsidRDefault="00A37EC3">
      <w:pPr>
        <w:pStyle w:val="Textoindependiente"/>
        <w:spacing w:line="268" w:lineRule="auto"/>
        <w:ind w:left="1701" w:right="1696"/>
        <w:jc w:val="both"/>
      </w:pPr>
      <w:r>
        <w:t>a) Evaluación de Consistencia y Resultados: analiza sistemáticamente el diseño y desempeño global de los programas federales, para mejorar su gestión y medir el logro de sus resultados con base en la matriz de indicadores; b) Evaluación de Indicadores: ana</w:t>
      </w:r>
      <w:r>
        <w:t>liza mediante trabajo de campo la pertinencia y alcance de los indicadores de un programa federal para el logro de resultados;</w:t>
      </w:r>
    </w:p>
    <w:p w:rsidR="003A69ED" w:rsidRDefault="00A37EC3">
      <w:pPr>
        <w:pStyle w:val="Prrafodelista"/>
        <w:numPr>
          <w:ilvl w:val="0"/>
          <w:numId w:val="10"/>
        </w:numPr>
        <w:tabs>
          <w:tab w:val="left" w:pos="2014"/>
        </w:tabs>
        <w:spacing w:before="3" w:line="268" w:lineRule="auto"/>
        <w:ind w:right="1695" w:firstLine="0"/>
        <w:jc w:val="both"/>
      </w:pPr>
      <w:r>
        <w:t xml:space="preserve">Evaluación de Procesos: analiza mediante trabajo de campo si el programa lleva a cabo sus procesos operativos de manera eficaz y </w:t>
      </w:r>
      <w:r>
        <w:t>eficiente y si contribuye al mejoramiento de la gestión; d) Evaluación de Impacto: identifica con metodologías rigurosas el cambio en los indicadores a nivel de resultados atribuible a la ejecución del programa federal; e) Evaluación Específica: aquellas e</w:t>
      </w:r>
      <w:r>
        <w:t>valuaciones no comprendidas en el presente lineamiento y que se realizarán mediante trabajo de gabinete y/o de campo, y Evaluaciones Estratégicas: evaluaciones que se aplican a un programa o conjunto de programas en torno a las estrategias, políticas e</w:t>
      </w:r>
      <w:r>
        <w:rPr>
          <w:spacing w:val="-8"/>
        </w:rPr>
        <w:t xml:space="preserve"> </w:t>
      </w:r>
      <w:r>
        <w:t>ins</w:t>
      </w:r>
      <w:r>
        <w:t>tituciones.”</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tulo2"/>
        <w:spacing w:before="100"/>
        <w:ind w:left="1881" w:right="1879"/>
        <w:jc w:val="center"/>
      </w:pPr>
      <w:r>
        <w:t>Capítulo VII</w:t>
      </w:r>
    </w:p>
    <w:p w:rsidR="003A69ED" w:rsidRDefault="00A37EC3">
      <w:pPr>
        <w:spacing w:before="32"/>
        <w:ind w:left="1879" w:right="1879"/>
        <w:jc w:val="center"/>
        <w:rPr>
          <w:b/>
        </w:rPr>
      </w:pPr>
      <w:r>
        <w:rPr>
          <w:b/>
        </w:rPr>
        <w:t>De la difusión de las evaluaciones y sus resultados</w:t>
      </w:r>
    </w:p>
    <w:p w:rsidR="003A69ED" w:rsidRDefault="003A69ED">
      <w:pPr>
        <w:pStyle w:val="Textoindependiente"/>
        <w:spacing w:before="5"/>
        <w:rPr>
          <w:b/>
          <w:sz w:val="27"/>
        </w:rPr>
      </w:pPr>
    </w:p>
    <w:p w:rsidR="003A69ED" w:rsidRDefault="00A37EC3">
      <w:pPr>
        <w:pStyle w:val="Prrafodelista"/>
        <w:numPr>
          <w:ilvl w:val="1"/>
          <w:numId w:val="10"/>
        </w:numPr>
        <w:tabs>
          <w:tab w:val="left" w:pos="2421"/>
          <w:tab w:val="left" w:pos="2422"/>
        </w:tabs>
        <w:ind w:hanging="361"/>
        <w:rPr>
          <w:b/>
        </w:rPr>
      </w:pPr>
      <w:r>
        <w:rPr>
          <w:b/>
        </w:rPr>
        <w:t>Vigésimo Sexto</w:t>
      </w:r>
      <w:r>
        <w:rPr>
          <w:b/>
          <w:spacing w:val="-1"/>
        </w:rPr>
        <w:t xml:space="preserve"> </w:t>
      </w:r>
      <w:r>
        <w:rPr>
          <w:b/>
        </w:rPr>
        <w:t>establece:</w:t>
      </w:r>
    </w:p>
    <w:p w:rsidR="003A69ED" w:rsidRDefault="003A69ED">
      <w:pPr>
        <w:pStyle w:val="Textoindependiente"/>
        <w:spacing w:before="2"/>
        <w:rPr>
          <w:b/>
          <w:sz w:val="27"/>
        </w:rPr>
      </w:pPr>
    </w:p>
    <w:p w:rsidR="003A69ED" w:rsidRDefault="00A37EC3">
      <w:pPr>
        <w:pStyle w:val="Textoindependiente"/>
        <w:spacing w:line="268" w:lineRule="auto"/>
        <w:ind w:left="1701" w:right="1695"/>
        <w:jc w:val="both"/>
      </w:pPr>
      <w:r>
        <w:t>“Las dependencias y entidades deberán dar a conocer de forma permanente a través de sus respectivas páginas de Internet, en un lugar visible y de fácil acceso, los documentos y resultados de todas las evaluaciones externas de sus programas federales dentro</w:t>
      </w:r>
      <w:r>
        <w:t xml:space="preserve"> de los 10 días hábiles siguientes de haber sido entregados a las instancias a que se refiere el lineamiento vigésimo noveno del presente ordenamiento.”</w:t>
      </w:r>
    </w:p>
    <w:p w:rsidR="003A69ED" w:rsidRDefault="003A69ED">
      <w:pPr>
        <w:pStyle w:val="Textoindependiente"/>
        <w:spacing w:before="12"/>
        <w:rPr>
          <w:sz w:val="24"/>
        </w:rPr>
      </w:pPr>
    </w:p>
    <w:p w:rsidR="003A69ED" w:rsidRDefault="00A37EC3">
      <w:pPr>
        <w:pStyle w:val="Ttulo2"/>
        <w:spacing w:line="268" w:lineRule="auto"/>
        <w:ind w:right="1697"/>
        <w:jc w:val="both"/>
      </w:pPr>
      <w:r>
        <w:t>Lineamientos para informar sobre los recursos federales transferidos a las entidades federativas, muni</w:t>
      </w:r>
      <w:r>
        <w:t>cipios y demarcaciones territoriales del Distrito Federal y de operación de los recursos del Ramo General 33</w:t>
      </w:r>
    </w:p>
    <w:p w:rsidR="003A69ED" w:rsidRDefault="003A69ED">
      <w:pPr>
        <w:pStyle w:val="Textoindependiente"/>
        <w:spacing w:before="9"/>
        <w:rPr>
          <w:b/>
          <w:sz w:val="24"/>
        </w:rPr>
      </w:pPr>
    </w:p>
    <w:p w:rsidR="003A69ED" w:rsidRDefault="00A37EC3">
      <w:pPr>
        <w:spacing w:before="1"/>
        <w:ind w:left="1882" w:right="1161"/>
        <w:jc w:val="center"/>
        <w:rPr>
          <w:b/>
        </w:rPr>
      </w:pPr>
      <w:r>
        <w:rPr>
          <w:b/>
        </w:rPr>
        <w:t>CAPÍTULO I</w:t>
      </w:r>
    </w:p>
    <w:p w:rsidR="003A69ED" w:rsidRDefault="00A37EC3">
      <w:pPr>
        <w:spacing w:before="32"/>
        <w:ind w:left="1882" w:right="1160"/>
        <w:jc w:val="center"/>
        <w:rPr>
          <w:b/>
        </w:rPr>
      </w:pPr>
      <w:r>
        <w:rPr>
          <w:b/>
        </w:rPr>
        <w:t>Disposiciones Generales</w:t>
      </w:r>
    </w:p>
    <w:p w:rsidR="003A69ED" w:rsidRDefault="003A69ED">
      <w:pPr>
        <w:pStyle w:val="Textoindependiente"/>
        <w:spacing w:before="5"/>
        <w:rPr>
          <w:b/>
          <w:sz w:val="27"/>
        </w:rPr>
      </w:pPr>
    </w:p>
    <w:p w:rsidR="003A69ED" w:rsidRDefault="00A37EC3">
      <w:pPr>
        <w:pStyle w:val="Textoindependiente"/>
        <w:spacing w:line="268" w:lineRule="auto"/>
        <w:ind w:left="1701" w:right="1696"/>
        <w:jc w:val="both"/>
      </w:pPr>
      <w:r>
        <w:rPr>
          <w:b/>
        </w:rPr>
        <w:t xml:space="preserve">PRIMERO.- </w:t>
      </w:r>
      <w:r>
        <w:t>“Los presentes Lineamientos tienen por objeto establecer las disposiciones para que las Entidades Federativas, los Municipios y las demarcaciones territoriales del Distrito Federal, envíen a la Secretaría de Hacienda y Crédito Público, informes sobre el ej</w:t>
      </w:r>
      <w:r>
        <w:t>ercicio, destino y resultados obtenidos de los recursos federales que les sean transferidos por concepto de aportaciones federales, convenios de coordinación en materia de descentralización o reasignación y subsidios, y los resultados de las Evaluaciones q</w:t>
      </w:r>
      <w:r>
        <w:t>ue se lleven a cabo al respecto, así como las relacionadas con la operación para la entrega de los recursos del Ramo General 33 Aportaciones Federales para Entidades Federativas y Municipios.”</w:t>
      </w:r>
    </w:p>
    <w:p w:rsidR="003A69ED" w:rsidRDefault="003A69ED">
      <w:pPr>
        <w:pStyle w:val="Textoindependiente"/>
        <w:spacing w:before="1"/>
        <w:rPr>
          <w:sz w:val="25"/>
        </w:rPr>
      </w:pPr>
    </w:p>
    <w:p w:rsidR="003A69ED" w:rsidRDefault="00A37EC3">
      <w:pPr>
        <w:pStyle w:val="Ttulo2"/>
        <w:spacing w:line="268" w:lineRule="auto"/>
        <w:ind w:left="2421" w:right="1698"/>
      </w:pPr>
      <w:r>
        <w:t>En su Sección IV Reporte de Información sobre los resultados y</w:t>
      </w:r>
      <w:r>
        <w:t xml:space="preserve"> su evaluación</w:t>
      </w:r>
    </w:p>
    <w:p w:rsidR="003A69ED" w:rsidRDefault="003A69ED">
      <w:pPr>
        <w:pStyle w:val="Textoindependiente"/>
        <w:spacing w:before="10"/>
        <w:rPr>
          <w:b/>
          <w:sz w:val="24"/>
        </w:rPr>
      </w:pPr>
    </w:p>
    <w:p w:rsidR="003A69ED" w:rsidRDefault="00A37EC3">
      <w:pPr>
        <w:pStyle w:val="Prrafodelista"/>
        <w:numPr>
          <w:ilvl w:val="1"/>
          <w:numId w:val="10"/>
        </w:numPr>
        <w:tabs>
          <w:tab w:val="left" w:pos="2421"/>
          <w:tab w:val="left" w:pos="2422"/>
        </w:tabs>
        <w:ind w:hanging="361"/>
        <w:rPr>
          <w:b/>
        </w:rPr>
      </w:pPr>
      <w:r>
        <w:rPr>
          <w:b/>
        </w:rPr>
        <w:t>Décimo séptimo</w:t>
      </w:r>
      <w:r>
        <w:rPr>
          <w:b/>
          <w:spacing w:val="1"/>
        </w:rPr>
        <w:t xml:space="preserve"> </w:t>
      </w:r>
      <w:r>
        <w:rPr>
          <w:b/>
        </w:rPr>
        <w:t>establece:</w:t>
      </w:r>
    </w:p>
    <w:p w:rsidR="003A69ED" w:rsidRDefault="003A69ED">
      <w:pPr>
        <w:pStyle w:val="Textoindependiente"/>
        <w:spacing w:before="2"/>
        <w:rPr>
          <w:b/>
          <w:sz w:val="27"/>
        </w:rPr>
      </w:pPr>
    </w:p>
    <w:p w:rsidR="003A69ED" w:rsidRDefault="00A37EC3">
      <w:pPr>
        <w:pStyle w:val="Textoindependiente"/>
        <w:spacing w:line="268" w:lineRule="auto"/>
        <w:ind w:left="1701" w:right="1697"/>
        <w:jc w:val="both"/>
      </w:pPr>
      <w:r>
        <w:t>“Los resultados de las evaluaciones, parciales o definitivos, relativos al ejercicio de los recursos federales transferidos, serán informados por las entidades federativas mediante el SFU.”</w:t>
      </w:r>
    </w:p>
    <w:p w:rsidR="003A69ED" w:rsidRDefault="003A69ED">
      <w:pPr>
        <w:pStyle w:val="Textoindependiente"/>
        <w:spacing w:before="10"/>
        <w:rPr>
          <w:sz w:val="24"/>
        </w:rPr>
      </w:pPr>
    </w:p>
    <w:p w:rsidR="003A69ED" w:rsidRDefault="00A37EC3">
      <w:pPr>
        <w:pStyle w:val="Ttulo2"/>
        <w:ind w:left="1880" w:right="1879"/>
        <w:jc w:val="center"/>
      </w:pPr>
      <w:r>
        <w:t>En su capítulo IV</w:t>
      </w:r>
    </w:p>
    <w:p w:rsidR="003A69ED" w:rsidRDefault="00A37EC3">
      <w:pPr>
        <w:spacing w:before="33"/>
        <w:ind w:left="1879" w:right="1879"/>
        <w:jc w:val="center"/>
        <w:rPr>
          <w:b/>
        </w:rPr>
      </w:pPr>
      <w:r>
        <w:rPr>
          <w:b/>
        </w:rPr>
        <w:t>Plaz</w:t>
      </w:r>
      <w:r>
        <w:rPr>
          <w:b/>
        </w:rPr>
        <w:t>os para la entrega de la información</w:t>
      </w:r>
    </w:p>
    <w:p w:rsidR="003A69ED" w:rsidRDefault="003A69ED">
      <w:pPr>
        <w:jc w:val="center"/>
        <w:sectPr w:rsidR="003A69ED">
          <w:pgSz w:w="12240" w:h="15840"/>
          <w:pgMar w:top="1760" w:right="0" w:bottom="1360" w:left="0" w:header="456" w:footer="1164" w:gutter="0"/>
          <w:cols w:space="720"/>
        </w:sectPr>
      </w:pPr>
    </w:p>
    <w:p w:rsidR="003A69ED" w:rsidRDefault="003A69ED">
      <w:pPr>
        <w:pStyle w:val="Textoindependiente"/>
        <w:rPr>
          <w:b/>
          <w:sz w:val="20"/>
        </w:rPr>
      </w:pPr>
    </w:p>
    <w:p w:rsidR="003A69ED" w:rsidRDefault="003A69ED">
      <w:pPr>
        <w:pStyle w:val="Textoindependiente"/>
        <w:spacing w:before="2"/>
        <w:rPr>
          <w:b/>
          <w:sz w:val="23"/>
        </w:rPr>
      </w:pPr>
    </w:p>
    <w:p w:rsidR="003A69ED" w:rsidRDefault="00A37EC3">
      <w:pPr>
        <w:pStyle w:val="Prrafodelista"/>
        <w:numPr>
          <w:ilvl w:val="1"/>
          <w:numId w:val="10"/>
        </w:numPr>
        <w:tabs>
          <w:tab w:val="left" w:pos="2421"/>
          <w:tab w:val="left" w:pos="2422"/>
        </w:tabs>
        <w:spacing w:before="100"/>
        <w:ind w:hanging="361"/>
        <w:rPr>
          <w:b/>
        </w:rPr>
      </w:pPr>
      <w:r>
        <w:rPr>
          <w:b/>
        </w:rPr>
        <w:t>Vigésimo quinto</w:t>
      </w:r>
      <w:r>
        <w:rPr>
          <w:b/>
          <w:spacing w:val="-2"/>
        </w:rPr>
        <w:t xml:space="preserve"> </w:t>
      </w:r>
      <w:r>
        <w:rPr>
          <w:b/>
        </w:rPr>
        <w:t>establece:</w:t>
      </w:r>
    </w:p>
    <w:p w:rsidR="003A69ED" w:rsidRDefault="003A69ED">
      <w:pPr>
        <w:pStyle w:val="Textoindependiente"/>
        <w:spacing w:before="2"/>
        <w:rPr>
          <w:b/>
          <w:sz w:val="27"/>
        </w:rPr>
      </w:pPr>
    </w:p>
    <w:p w:rsidR="003A69ED" w:rsidRDefault="00A37EC3">
      <w:pPr>
        <w:pStyle w:val="Textoindependiente"/>
        <w:spacing w:line="268" w:lineRule="auto"/>
        <w:ind w:left="1701" w:right="1698"/>
        <w:jc w:val="both"/>
      </w:pPr>
      <w:r>
        <w:t>“Para efecto de lo previsto en el presente capítulo, las entidades federativas, municipios y Demarcaciones, así como las Dependencias y Entidades, deberán sujetarse al calendario de reporte”…</w:t>
      </w:r>
    </w:p>
    <w:p w:rsidR="003A69ED" w:rsidRDefault="003A69ED">
      <w:pPr>
        <w:pStyle w:val="Textoindependiente"/>
        <w:spacing w:before="10"/>
        <w:rPr>
          <w:sz w:val="24"/>
        </w:rPr>
      </w:pPr>
    </w:p>
    <w:p w:rsidR="003A69ED" w:rsidRDefault="00A37EC3">
      <w:pPr>
        <w:pStyle w:val="Ttulo2"/>
        <w:numPr>
          <w:ilvl w:val="1"/>
          <w:numId w:val="16"/>
        </w:numPr>
        <w:tabs>
          <w:tab w:val="left" w:pos="2961"/>
        </w:tabs>
        <w:ind w:left="2960" w:hanging="552"/>
      </w:pPr>
      <w:r>
        <w:t>Normativa</w:t>
      </w:r>
      <w:r>
        <w:rPr>
          <w:spacing w:val="-1"/>
        </w:rPr>
        <w:t xml:space="preserve"> </w:t>
      </w:r>
      <w:r>
        <w:t>Estatal</w:t>
      </w:r>
    </w:p>
    <w:p w:rsidR="003A69ED" w:rsidRDefault="003A69ED">
      <w:pPr>
        <w:pStyle w:val="Textoindependiente"/>
        <w:spacing w:before="4"/>
        <w:rPr>
          <w:b/>
          <w:sz w:val="27"/>
        </w:rPr>
      </w:pPr>
    </w:p>
    <w:p w:rsidR="003A69ED" w:rsidRDefault="00A37EC3">
      <w:pPr>
        <w:spacing w:before="1"/>
        <w:ind w:left="1701"/>
        <w:jc w:val="both"/>
        <w:rPr>
          <w:b/>
        </w:rPr>
      </w:pPr>
      <w:r>
        <w:rPr>
          <w:b/>
        </w:rPr>
        <w:t>Constitución Política del Estado de Veracruz</w:t>
      </w:r>
      <w:r>
        <w:rPr>
          <w:b/>
        </w:rPr>
        <w:t xml:space="preserve"> (CPEV)</w:t>
      </w:r>
    </w:p>
    <w:p w:rsidR="003A69ED" w:rsidRDefault="003A69ED">
      <w:pPr>
        <w:pStyle w:val="Textoindependiente"/>
        <w:spacing w:before="4"/>
        <w:rPr>
          <w:b/>
          <w:sz w:val="27"/>
        </w:rPr>
      </w:pPr>
    </w:p>
    <w:p w:rsidR="003A69ED" w:rsidRDefault="00A37EC3">
      <w:pPr>
        <w:ind w:left="1879" w:right="1879"/>
        <w:jc w:val="center"/>
        <w:rPr>
          <w:b/>
        </w:rPr>
      </w:pPr>
      <w:r>
        <w:rPr>
          <w:b/>
        </w:rPr>
        <w:t>SECCIÓN PRIMERA</w:t>
      </w:r>
    </w:p>
    <w:p w:rsidR="003A69ED" w:rsidRDefault="00A37EC3">
      <w:pPr>
        <w:spacing w:before="33"/>
        <w:ind w:left="1880" w:right="1879"/>
        <w:jc w:val="center"/>
        <w:rPr>
          <w:b/>
        </w:rPr>
      </w:pPr>
      <w:r>
        <w:rPr>
          <w:b/>
        </w:rPr>
        <w:t>De la Administración Pública</w:t>
      </w:r>
    </w:p>
    <w:p w:rsidR="003A69ED" w:rsidRDefault="003A69ED">
      <w:pPr>
        <w:pStyle w:val="Textoindependiente"/>
        <w:spacing w:before="4"/>
        <w:rPr>
          <w:b/>
          <w:sz w:val="27"/>
        </w:rPr>
      </w:pPr>
    </w:p>
    <w:p w:rsidR="003A69ED" w:rsidRDefault="00A37EC3">
      <w:pPr>
        <w:pStyle w:val="Prrafodelista"/>
        <w:numPr>
          <w:ilvl w:val="0"/>
          <w:numId w:val="12"/>
        </w:numPr>
        <w:tabs>
          <w:tab w:val="left" w:pos="2409"/>
          <w:tab w:val="left" w:pos="2410"/>
        </w:tabs>
        <w:rPr>
          <w:b/>
        </w:rPr>
      </w:pPr>
      <w:r>
        <w:rPr>
          <w:b/>
        </w:rPr>
        <w:t>En su Artículo 50</w:t>
      </w:r>
      <w:r>
        <w:rPr>
          <w:b/>
          <w:spacing w:val="-1"/>
        </w:rPr>
        <w:t xml:space="preserve"> </w:t>
      </w:r>
      <w:r>
        <w:rPr>
          <w:b/>
        </w:rPr>
        <w:t>estable:</w:t>
      </w:r>
    </w:p>
    <w:p w:rsidR="003A69ED" w:rsidRDefault="003A69ED">
      <w:pPr>
        <w:pStyle w:val="Textoindependiente"/>
        <w:spacing w:before="5"/>
        <w:rPr>
          <w:b/>
          <w:sz w:val="27"/>
        </w:rPr>
      </w:pPr>
    </w:p>
    <w:p w:rsidR="003A69ED" w:rsidRDefault="00A37EC3">
      <w:pPr>
        <w:pStyle w:val="Textoindependiente"/>
        <w:spacing w:line="268" w:lineRule="auto"/>
        <w:ind w:left="1701" w:right="1697"/>
        <w:jc w:val="both"/>
      </w:pPr>
      <w:r>
        <w:t>“… Los titulares de las dependencias y entidades de la administración pública podrán, con autorización escrita del Ejecutivo, celebrar acuerdos y convenios en el ámbito de su</w:t>
      </w:r>
      <w:r>
        <w:rPr>
          <w:spacing w:val="-3"/>
        </w:rPr>
        <w:t xml:space="preserve"> </w:t>
      </w:r>
      <w:r>
        <w:t>competencia.”</w:t>
      </w:r>
    </w:p>
    <w:p w:rsidR="003A69ED" w:rsidRDefault="003A69ED">
      <w:pPr>
        <w:pStyle w:val="Textoindependiente"/>
        <w:spacing w:before="9"/>
        <w:rPr>
          <w:sz w:val="24"/>
        </w:rPr>
      </w:pPr>
    </w:p>
    <w:p w:rsidR="003A69ED" w:rsidRDefault="00A37EC3">
      <w:pPr>
        <w:pStyle w:val="Ttulo2"/>
        <w:spacing w:before="1"/>
        <w:jc w:val="both"/>
      </w:pPr>
      <w:r>
        <w:t>Ley 12 de Planeación del Estado de Veracruz</w:t>
      </w:r>
    </w:p>
    <w:p w:rsidR="003A69ED" w:rsidRDefault="003A69ED">
      <w:pPr>
        <w:pStyle w:val="Textoindependiente"/>
        <w:spacing w:before="4"/>
        <w:rPr>
          <w:b/>
          <w:sz w:val="27"/>
        </w:rPr>
      </w:pPr>
    </w:p>
    <w:p w:rsidR="003A69ED" w:rsidRDefault="00A37EC3">
      <w:pPr>
        <w:pStyle w:val="Prrafodelista"/>
        <w:numPr>
          <w:ilvl w:val="0"/>
          <w:numId w:val="12"/>
        </w:numPr>
        <w:tabs>
          <w:tab w:val="left" w:pos="2409"/>
          <w:tab w:val="left" w:pos="2410"/>
        </w:tabs>
        <w:ind w:left="2410"/>
        <w:rPr>
          <w:b/>
        </w:rPr>
      </w:pPr>
      <w:r>
        <w:rPr>
          <w:b/>
        </w:rPr>
        <w:t>En su Artículo 2</w:t>
      </w:r>
      <w:r>
        <w:rPr>
          <w:b/>
          <w:spacing w:val="-1"/>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before="1" w:line="268" w:lineRule="auto"/>
        <w:ind w:left="1701" w:right="1697"/>
        <w:jc w:val="both"/>
      </w:pPr>
      <w:r>
        <w:t>“La planeación tiene por objeto desarrollar de manera sostenible al Estado, y deberá llevarse a cabo de acuerdo con los fines políticos, sociales, ambientales, culturales, económicos y demás contenidos en la Constitución Política de los Estados</w:t>
      </w:r>
      <w:r>
        <w:t xml:space="preserve"> Unidos Mexicanos y en la Constitución Política del Estado de Veracruz de Ignacio de la Llave. La planeación estatal contará, en todas sus etapas, con los recursos presupuestales, humanos, materiales y de innovación tecnológica suficientes y necesarios par</w:t>
      </w:r>
      <w:r>
        <w:t>a el cumplimiento de lo previsto en esta ley”</w:t>
      </w:r>
    </w:p>
    <w:p w:rsidR="003A69ED" w:rsidRDefault="003A69ED">
      <w:pPr>
        <w:pStyle w:val="Textoindependiente"/>
        <w:spacing w:before="11"/>
        <w:rPr>
          <w:sz w:val="24"/>
        </w:rPr>
      </w:pPr>
    </w:p>
    <w:p w:rsidR="003A69ED" w:rsidRDefault="00A37EC3">
      <w:pPr>
        <w:pStyle w:val="Ttulo2"/>
        <w:spacing w:before="1"/>
        <w:ind w:left="1880" w:right="1879"/>
        <w:jc w:val="center"/>
      </w:pPr>
      <w:r>
        <w:t>CAPÍTULO II</w:t>
      </w:r>
    </w:p>
    <w:p w:rsidR="003A69ED" w:rsidRDefault="00A37EC3">
      <w:pPr>
        <w:spacing w:before="32"/>
        <w:ind w:left="1879" w:right="1879"/>
        <w:jc w:val="center"/>
        <w:rPr>
          <w:b/>
        </w:rPr>
      </w:pPr>
      <w:r>
        <w:rPr>
          <w:b/>
        </w:rPr>
        <w:t>Sistema Estatal de Planeación Democrática para el Bienestar</w:t>
      </w:r>
    </w:p>
    <w:p w:rsidR="003A69ED" w:rsidRDefault="003A69ED">
      <w:pPr>
        <w:pStyle w:val="Textoindependiente"/>
        <w:spacing w:before="5"/>
        <w:rPr>
          <w:b/>
          <w:sz w:val="27"/>
        </w:rPr>
      </w:pPr>
    </w:p>
    <w:p w:rsidR="003A69ED" w:rsidRDefault="00A37EC3">
      <w:pPr>
        <w:pStyle w:val="Prrafodelista"/>
        <w:numPr>
          <w:ilvl w:val="0"/>
          <w:numId w:val="12"/>
        </w:numPr>
        <w:tabs>
          <w:tab w:val="left" w:pos="2409"/>
          <w:tab w:val="left" w:pos="2410"/>
        </w:tabs>
        <w:rPr>
          <w:b/>
        </w:rPr>
      </w:pPr>
      <w:r>
        <w:rPr>
          <w:b/>
        </w:rPr>
        <w:t>En su Artículo 10 fracción III</w:t>
      </w:r>
      <w:r>
        <w:rPr>
          <w:b/>
          <w:spacing w:val="-2"/>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line="268" w:lineRule="auto"/>
        <w:ind w:left="1701" w:right="1696"/>
        <w:jc w:val="both"/>
      </w:pPr>
      <w:r>
        <w:t>“SUPLADEBS. Son los Subcomités de Planeación Democrática para el Bienestar, creados y coordinados en el seno del COPLADEB, que se instalarán para los procesos de planeación del desarrollo de una demarcación o para la planeación</w:t>
      </w:r>
      <w:r>
        <w:rPr>
          <w:spacing w:val="27"/>
        </w:rPr>
        <w:t xml:space="preserve"> </w:t>
      </w:r>
      <w:r>
        <w:t>de</w:t>
      </w:r>
      <w:r>
        <w:rPr>
          <w:spacing w:val="25"/>
        </w:rPr>
        <w:t xml:space="preserve"> </w:t>
      </w:r>
      <w:r>
        <w:t>un</w:t>
      </w:r>
      <w:r>
        <w:rPr>
          <w:spacing w:val="27"/>
        </w:rPr>
        <w:t xml:space="preserve"> </w:t>
      </w:r>
      <w:r>
        <w:t>proyecto</w:t>
      </w:r>
      <w:r>
        <w:rPr>
          <w:spacing w:val="27"/>
        </w:rPr>
        <w:t xml:space="preserve"> </w:t>
      </w:r>
      <w:r>
        <w:t>específico.</w:t>
      </w:r>
      <w:r>
        <w:rPr>
          <w:spacing w:val="25"/>
        </w:rPr>
        <w:t xml:space="preserve"> </w:t>
      </w:r>
      <w:r>
        <w:t>E</w:t>
      </w:r>
      <w:r>
        <w:t>stos</w:t>
      </w:r>
      <w:r>
        <w:rPr>
          <w:spacing w:val="26"/>
        </w:rPr>
        <w:t xml:space="preserve"> </w:t>
      </w:r>
      <w:r>
        <w:t>Subcomités</w:t>
      </w:r>
      <w:r>
        <w:rPr>
          <w:spacing w:val="27"/>
        </w:rPr>
        <w:t xml:space="preserve"> </w:t>
      </w:r>
      <w:r>
        <w:t>se</w:t>
      </w:r>
      <w:r>
        <w:rPr>
          <w:spacing w:val="26"/>
        </w:rPr>
        <w:t xml:space="preserve"> </w:t>
      </w:r>
      <w:r>
        <w:t>integrarán</w:t>
      </w:r>
      <w:r>
        <w:rPr>
          <w:spacing w:val="28"/>
        </w:rPr>
        <w:t xml:space="preserve"> </w:t>
      </w:r>
      <w:r>
        <w:t>por</w:t>
      </w:r>
      <w:r>
        <w:rPr>
          <w:spacing w:val="27"/>
        </w:rPr>
        <w:t xml:space="preserve"> </w:t>
      </w:r>
      <w:r>
        <w:t>los</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8"/>
        <w:jc w:val="both"/>
      </w:pPr>
      <w:proofErr w:type="gramStart"/>
      <w:r>
        <w:t>titulares</w:t>
      </w:r>
      <w:proofErr w:type="gramEnd"/>
      <w:r>
        <w:t xml:space="preserve"> de las dependencias y entidades del Poder Ejecutivo del Estado que correspondan”…</w:t>
      </w:r>
    </w:p>
    <w:p w:rsidR="003A69ED" w:rsidRDefault="003A69ED">
      <w:pPr>
        <w:pStyle w:val="Textoindependiente"/>
        <w:spacing w:before="9"/>
        <w:rPr>
          <w:sz w:val="24"/>
        </w:rPr>
      </w:pPr>
    </w:p>
    <w:p w:rsidR="003A69ED" w:rsidRDefault="00A37EC3">
      <w:pPr>
        <w:pStyle w:val="Ttulo2"/>
        <w:jc w:val="both"/>
      </w:pPr>
      <w:r>
        <w:t>Código Financiero para el Estado de Veracruz de Ignacio de la Llave</w:t>
      </w:r>
    </w:p>
    <w:p w:rsidR="003A69ED" w:rsidRDefault="003A69ED">
      <w:pPr>
        <w:pStyle w:val="Textoindependiente"/>
        <w:spacing w:before="4"/>
        <w:rPr>
          <w:b/>
          <w:sz w:val="27"/>
        </w:rPr>
      </w:pPr>
    </w:p>
    <w:p w:rsidR="003A69ED" w:rsidRDefault="00A37EC3">
      <w:pPr>
        <w:spacing w:before="1"/>
        <w:ind w:left="1879" w:right="1879"/>
        <w:jc w:val="center"/>
        <w:rPr>
          <w:b/>
        </w:rPr>
      </w:pPr>
      <w:r>
        <w:rPr>
          <w:b/>
        </w:rPr>
        <w:t>TÍTULO SEXTO</w:t>
      </w:r>
    </w:p>
    <w:p w:rsidR="003A69ED" w:rsidRDefault="00A37EC3">
      <w:pPr>
        <w:spacing w:before="32"/>
        <w:ind w:left="1879" w:right="1879"/>
        <w:jc w:val="center"/>
        <w:rPr>
          <w:b/>
        </w:rPr>
      </w:pPr>
      <w:r>
        <w:rPr>
          <w:b/>
        </w:rPr>
        <w:t>DEL CONTROL Y EVALUACIÓN DEL</w:t>
      </w:r>
      <w:r>
        <w:rPr>
          <w:b/>
        </w:rPr>
        <w:t xml:space="preserve"> GASTO PÚBLICO</w:t>
      </w:r>
    </w:p>
    <w:p w:rsidR="003A69ED" w:rsidRDefault="003A69ED">
      <w:pPr>
        <w:pStyle w:val="Textoindependiente"/>
        <w:spacing w:before="5"/>
        <w:rPr>
          <w:b/>
          <w:sz w:val="27"/>
        </w:rPr>
      </w:pPr>
    </w:p>
    <w:p w:rsidR="003A69ED" w:rsidRDefault="00A37EC3">
      <w:pPr>
        <w:ind w:left="1879" w:right="1879"/>
        <w:jc w:val="center"/>
        <w:rPr>
          <w:b/>
        </w:rPr>
      </w:pPr>
      <w:r>
        <w:rPr>
          <w:b/>
        </w:rPr>
        <w:t>CAPÍTULO PRIMERO</w:t>
      </w:r>
    </w:p>
    <w:p w:rsidR="003A69ED" w:rsidRDefault="00A37EC3">
      <w:pPr>
        <w:spacing w:before="32"/>
        <w:ind w:left="1879" w:right="1879"/>
        <w:jc w:val="center"/>
        <w:rPr>
          <w:b/>
        </w:rPr>
      </w:pPr>
      <w:r>
        <w:rPr>
          <w:b/>
        </w:rPr>
        <w:t>DEL CONTROL Y EVALUACIÓN</w:t>
      </w:r>
    </w:p>
    <w:p w:rsidR="003A69ED" w:rsidRDefault="003A69ED">
      <w:pPr>
        <w:pStyle w:val="Textoindependiente"/>
        <w:spacing w:before="5"/>
        <w:rPr>
          <w:b/>
          <w:sz w:val="27"/>
        </w:rPr>
      </w:pPr>
    </w:p>
    <w:p w:rsidR="003A69ED" w:rsidRDefault="00A37EC3">
      <w:pPr>
        <w:pStyle w:val="Prrafodelista"/>
        <w:numPr>
          <w:ilvl w:val="0"/>
          <w:numId w:val="12"/>
        </w:numPr>
        <w:tabs>
          <w:tab w:val="left" w:pos="2410"/>
        </w:tabs>
        <w:jc w:val="both"/>
        <w:rPr>
          <w:b/>
        </w:rPr>
      </w:pPr>
      <w:r>
        <w:rPr>
          <w:b/>
        </w:rPr>
        <w:t>En su Artículo 289 Bis</w:t>
      </w:r>
      <w:r>
        <w:rPr>
          <w:b/>
          <w:spacing w:val="-1"/>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line="268" w:lineRule="auto"/>
        <w:ind w:left="1701" w:right="1697"/>
        <w:jc w:val="both"/>
      </w:pPr>
      <w:r>
        <w:t>“Son atribuciones de la Secretaría en relación al Sistema de Evaluación del Desempeño:</w:t>
      </w:r>
    </w:p>
    <w:p w:rsidR="003A69ED" w:rsidRDefault="003A69ED">
      <w:pPr>
        <w:pStyle w:val="Textoindependiente"/>
        <w:spacing w:before="10"/>
        <w:rPr>
          <w:sz w:val="24"/>
        </w:rPr>
      </w:pPr>
    </w:p>
    <w:p w:rsidR="003A69ED" w:rsidRDefault="00A37EC3">
      <w:pPr>
        <w:pStyle w:val="Textoindependiente"/>
        <w:spacing w:line="268" w:lineRule="auto"/>
        <w:ind w:left="1701" w:right="1699"/>
        <w:jc w:val="both"/>
      </w:pPr>
      <w:r>
        <w:rPr>
          <w:b/>
        </w:rPr>
        <w:t>I</w:t>
      </w:r>
      <w:r>
        <w:t>. Diseñar, coordinar y emitir los lineamientos metodológicos y técnicos para su</w:t>
      </w:r>
      <w:r>
        <w:rPr>
          <w:spacing w:val="-2"/>
        </w:rPr>
        <w:t xml:space="preserve"> </w:t>
      </w:r>
      <w:r>
        <w:t>operación.</w:t>
      </w:r>
    </w:p>
    <w:p w:rsidR="003A69ED" w:rsidRDefault="00A37EC3">
      <w:pPr>
        <w:pStyle w:val="Prrafodelista"/>
        <w:numPr>
          <w:ilvl w:val="0"/>
          <w:numId w:val="9"/>
        </w:numPr>
        <w:tabs>
          <w:tab w:val="left" w:pos="2234"/>
        </w:tabs>
        <w:spacing w:before="1" w:line="268" w:lineRule="auto"/>
        <w:ind w:right="1699" w:firstLine="0"/>
        <w:jc w:val="both"/>
      </w:pPr>
      <w:r>
        <w:t>Establecer los lineamientos para las Dependencias y Entidades relativos a la participación de los evaluadores externos en el marco del Sistema de Evaluación del</w:t>
      </w:r>
      <w:r>
        <w:rPr>
          <w:spacing w:val="-1"/>
        </w:rPr>
        <w:t xml:space="preserve"> </w:t>
      </w:r>
      <w:r>
        <w:t>Dese</w:t>
      </w:r>
      <w:r>
        <w:t>mpeño.</w:t>
      </w:r>
    </w:p>
    <w:p w:rsidR="003A69ED" w:rsidRDefault="00A37EC3">
      <w:pPr>
        <w:pStyle w:val="Prrafodelista"/>
        <w:numPr>
          <w:ilvl w:val="0"/>
          <w:numId w:val="9"/>
        </w:numPr>
        <w:tabs>
          <w:tab w:val="left" w:pos="2258"/>
        </w:tabs>
        <w:spacing w:before="1" w:line="268" w:lineRule="auto"/>
        <w:ind w:right="1698" w:firstLine="0"/>
        <w:jc w:val="both"/>
      </w:pPr>
      <w:r>
        <w:t>Formular un Plan Anual de Evaluación respecto de los indicadores estratégicos que deberá contener, cuando menos, el tipo de evaluación a realizar y los responsables de llevarla a cabo, por cada programa presupuestario.</w:t>
      </w:r>
    </w:p>
    <w:p w:rsidR="003A69ED" w:rsidRDefault="00A37EC3">
      <w:pPr>
        <w:pStyle w:val="Textoindependiente"/>
        <w:spacing w:before="3" w:line="268" w:lineRule="auto"/>
        <w:ind w:left="1701" w:right="1696"/>
        <w:jc w:val="both"/>
      </w:pPr>
      <w:r>
        <w:rPr>
          <w:b/>
        </w:rPr>
        <w:t xml:space="preserve">VI. </w:t>
      </w:r>
      <w:r>
        <w:t>Formular recomendaciones a las Dependencias y Entidades con base en los resultados de la revisión a las evaluaciones, con la finalidad de orientar el gasto público para el cumplimiento de los objetivos de la Planeación para el Desarrollo del</w:t>
      </w:r>
      <w:r>
        <w:rPr>
          <w:spacing w:val="-1"/>
        </w:rPr>
        <w:t xml:space="preserve"> </w:t>
      </w:r>
      <w:r>
        <w:t>Estado.</w:t>
      </w:r>
    </w:p>
    <w:p w:rsidR="003A69ED" w:rsidRDefault="00A37EC3">
      <w:pPr>
        <w:pStyle w:val="Prrafodelista"/>
        <w:numPr>
          <w:ilvl w:val="0"/>
          <w:numId w:val="8"/>
        </w:numPr>
        <w:tabs>
          <w:tab w:val="left" w:pos="2462"/>
        </w:tabs>
        <w:spacing w:before="2" w:line="268" w:lineRule="auto"/>
        <w:ind w:right="1700" w:firstLine="0"/>
        <w:jc w:val="both"/>
      </w:pPr>
      <w:r>
        <w:t>Dar se</w:t>
      </w:r>
      <w:r>
        <w:t>guimiento al cumplimiento de las recomendaciones a que</w:t>
      </w:r>
      <w:r>
        <w:rPr>
          <w:spacing w:val="39"/>
        </w:rPr>
        <w:t xml:space="preserve"> </w:t>
      </w:r>
      <w:r>
        <w:t>se refiere este</w:t>
      </w:r>
      <w:r>
        <w:rPr>
          <w:spacing w:val="-1"/>
        </w:rPr>
        <w:t xml:space="preserve"> </w:t>
      </w:r>
      <w:r>
        <w:t>artículo.</w:t>
      </w:r>
    </w:p>
    <w:p w:rsidR="003A69ED" w:rsidRDefault="00A37EC3">
      <w:pPr>
        <w:pStyle w:val="Prrafodelista"/>
        <w:numPr>
          <w:ilvl w:val="0"/>
          <w:numId w:val="8"/>
        </w:numPr>
        <w:tabs>
          <w:tab w:val="left" w:pos="2195"/>
        </w:tabs>
        <w:spacing w:before="1" w:line="268" w:lineRule="auto"/>
        <w:ind w:right="1697" w:firstLine="0"/>
        <w:jc w:val="both"/>
      </w:pPr>
      <w:r>
        <w:t>Elaborar un informe anual que contenga los aspectos relevantes de los resultados de las evaluaciones realizadas en el año precedente,</w:t>
      </w:r>
      <w:r>
        <w:rPr>
          <w:spacing w:val="-8"/>
        </w:rPr>
        <w:t xml:space="preserve"> </w:t>
      </w:r>
      <w:r>
        <w:t>e</w:t>
      </w:r>
    </w:p>
    <w:p w:rsidR="003A69ED" w:rsidRDefault="00A37EC3">
      <w:pPr>
        <w:pStyle w:val="Prrafodelista"/>
        <w:numPr>
          <w:ilvl w:val="0"/>
          <w:numId w:val="8"/>
        </w:numPr>
        <w:tabs>
          <w:tab w:val="left" w:pos="2081"/>
        </w:tabs>
        <w:spacing w:before="1" w:line="268" w:lineRule="auto"/>
        <w:ind w:right="1699" w:firstLine="0"/>
        <w:jc w:val="both"/>
      </w:pPr>
      <w:r>
        <w:t>Impartir, a petición de parte, capacitación en materia de seguimiento y evaluación.</w:t>
      </w:r>
    </w:p>
    <w:p w:rsidR="003A69ED" w:rsidRDefault="00A37EC3">
      <w:pPr>
        <w:pStyle w:val="Textoindependiente"/>
        <w:spacing w:before="1" w:line="268" w:lineRule="auto"/>
        <w:ind w:left="1701" w:right="1697"/>
        <w:jc w:val="both"/>
      </w:pPr>
      <w:r>
        <w:t>La evaluación del desempeño que realice la Secretaría se efectuará sin perjuicio de la que lleve a cabo el Órgano de Fiscalización Superior del Estado y la Contraloría dent</w:t>
      </w:r>
      <w:r>
        <w:t>ro de sus respectivas</w:t>
      </w:r>
      <w:r>
        <w:rPr>
          <w:spacing w:val="-4"/>
        </w:rPr>
        <w:t xml:space="preserve"> </w:t>
      </w:r>
      <w:r>
        <w:t>competencias.”</w:t>
      </w:r>
    </w:p>
    <w:p w:rsidR="003A69ED" w:rsidRDefault="003A69ED">
      <w:pPr>
        <w:pStyle w:val="Textoindependiente"/>
        <w:spacing w:before="10"/>
        <w:rPr>
          <w:sz w:val="24"/>
        </w:rPr>
      </w:pPr>
    </w:p>
    <w:p w:rsidR="003A69ED" w:rsidRDefault="00A37EC3">
      <w:pPr>
        <w:pStyle w:val="Ttulo2"/>
        <w:spacing w:line="268" w:lineRule="auto"/>
        <w:ind w:right="1698"/>
        <w:jc w:val="both"/>
      </w:pPr>
      <w:r>
        <w:t>Lineamientos para el Funcionamiento del Sistema de Evaluación del Desempeño del Estado de Veracruz de Ignacio de la Llave</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rPr>
          <w:b/>
          <w:sz w:val="20"/>
        </w:rPr>
      </w:pPr>
    </w:p>
    <w:p w:rsidR="003A69ED" w:rsidRDefault="003A69ED">
      <w:pPr>
        <w:pStyle w:val="Textoindependiente"/>
        <w:spacing w:before="2"/>
        <w:rPr>
          <w:b/>
          <w:sz w:val="23"/>
        </w:rPr>
      </w:pPr>
    </w:p>
    <w:p w:rsidR="003A69ED" w:rsidRDefault="00A37EC3">
      <w:pPr>
        <w:spacing w:before="100"/>
        <w:ind w:left="1880" w:right="1879"/>
        <w:jc w:val="center"/>
        <w:rPr>
          <w:b/>
        </w:rPr>
      </w:pPr>
      <w:r>
        <w:rPr>
          <w:b/>
        </w:rPr>
        <w:t>CAPÍTULO II</w:t>
      </w:r>
    </w:p>
    <w:p w:rsidR="003A69ED" w:rsidRDefault="00A37EC3">
      <w:pPr>
        <w:spacing w:before="33"/>
        <w:ind w:left="1879" w:right="1879"/>
        <w:jc w:val="center"/>
        <w:rPr>
          <w:b/>
        </w:rPr>
      </w:pPr>
      <w:r>
        <w:rPr>
          <w:b/>
        </w:rPr>
        <w:t>Del Sistema de Evaluación del Desempeño</w:t>
      </w:r>
    </w:p>
    <w:p w:rsidR="003A69ED" w:rsidRDefault="003A69ED">
      <w:pPr>
        <w:pStyle w:val="Textoindependiente"/>
        <w:spacing w:before="4"/>
        <w:rPr>
          <w:b/>
          <w:sz w:val="27"/>
        </w:rPr>
      </w:pPr>
    </w:p>
    <w:p w:rsidR="003A69ED" w:rsidRDefault="00A37EC3">
      <w:pPr>
        <w:pStyle w:val="Prrafodelista"/>
        <w:numPr>
          <w:ilvl w:val="0"/>
          <w:numId w:val="12"/>
        </w:numPr>
        <w:tabs>
          <w:tab w:val="left" w:pos="2409"/>
          <w:tab w:val="left" w:pos="2410"/>
        </w:tabs>
        <w:ind w:left="2410"/>
        <w:rPr>
          <w:b/>
        </w:rPr>
      </w:pPr>
      <w:r>
        <w:rPr>
          <w:b/>
        </w:rPr>
        <w:t>EL Artículo 4 establece:</w:t>
      </w:r>
    </w:p>
    <w:p w:rsidR="003A69ED" w:rsidRDefault="003A69ED">
      <w:pPr>
        <w:pStyle w:val="Textoindependiente"/>
        <w:spacing w:before="4"/>
        <w:rPr>
          <w:b/>
          <w:sz w:val="27"/>
        </w:rPr>
      </w:pPr>
    </w:p>
    <w:p w:rsidR="003A69ED" w:rsidRDefault="00A37EC3">
      <w:pPr>
        <w:pStyle w:val="Textoindependiente"/>
        <w:spacing w:before="1" w:line="268" w:lineRule="auto"/>
        <w:ind w:left="1701" w:right="1695"/>
        <w:jc w:val="both"/>
      </w:pPr>
      <w:r>
        <w:t>“</w:t>
      </w:r>
      <w:r>
        <w:t>El SED será diseñado, coordinado y operado por la Secretaría, en el ámbito de su competencia. Participarán la Contraloría conforme a sus atribuciones relativas al Sistema de Control y Evaluación de la Gestión Gubernamental y Desarrollo Administrativo y las</w:t>
      </w:r>
      <w:r>
        <w:t xml:space="preserve"> Dependencias y Entidades, de acuerdo con lo establecido en el Código y la Ley Orgánica.”</w:t>
      </w:r>
    </w:p>
    <w:p w:rsidR="003A69ED" w:rsidRDefault="003A69ED">
      <w:pPr>
        <w:pStyle w:val="Textoindependiente"/>
        <w:spacing w:before="10"/>
        <w:rPr>
          <w:sz w:val="24"/>
        </w:rPr>
      </w:pPr>
    </w:p>
    <w:p w:rsidR="003A69ED" w:rsidRDefault="00A37EC3">
      <w:pPr>
        <w:pStyle w:val="Ttulo2"/>
        <w:numPr>
          <w:ilvl w:val="0"/>
          <w:numId w:val="12"/>
        </w:numPr>
        <w:tabs>
          <w:tab w:val="left" w:pos="2409"/>
          <w:tab w:val="left" w:pos="2410"/>
        </w:tabs>
        <w:spacing w:before="1"/>
        <w:ind w:left="2410"/>
      </w:pPr>
      <w:r>
        <w:t>EL Artículo 5 establece:</w:t>
      </w:r>
    </w:p>
    <w:p w:rsidR="003A69ED" w:rsidRDefault="003A69ED">
      <w:pPr>
        <w:pStyle w:val="Textoindependiente"/>
        <w:spacing w:before="4"/>
        <w:rPr>
          <w:b/>
          <w:sz w:val="27"/>
        </w:rPr>
      </w:pPr>
    </w:p>
    <w:p w:rsidR="003A69ED" w:rsidRDefault="00A37EC3">
      <w:pPr>
        <w:pStyle w:val="Textoindependiente"/>
        <w:spacing w:line="268" w:lineRule="auto"/>
        <w:ind w:left="1701" w:right="1697"/>
        <w:jc w:val="both"/>
      </w:pPr>
      <w:r>
        <w:t>“Son sujetos de evaluación a través del SED las políticas públicas, las AIs y los PPs de las Dependencias y Entidades, así como el ejercicio de los recursos federales.”</w:t>
      </w:r>
    </w:p>
    <w:p w:rsidR="003A69ED" w:rsidRDefault="003A69ED">
      <w:pPr>
        <w:pStyle w:val="Textoindependiente"/>
        <w:spacing w:before="10"/>
        <w:rPr>
          <w:sz w:val="24"/>
        </w:rPr>
      </w:pPr>
    </w:p>
    <w:p w:rsidR="003A69ED" w:rsidRDefault="00A37EC3">
      <w:pPr>
        <w:pStyle w:val="Ttulo2"/>
        <w:numPr>
          <w:ilvl w:val="0"/>
          <w:numId w:val="12"/>
        </w:numPr>
        <w:tabs>
          <w:tab w:val="left" w:pos="2409"/>
          <w:tab w:val="left" w:pos="2410"/>
        </w:tabs>
        <w:ind w:left="2410"/>
      </w:pPr>
      <w:r>
        <w:t>EL Artículo 6 establece:</w:t>
      </w:r>
    </w:p>
    <w:p w:rsidR="003A69ED" w:rsidRDefault="003A69ED">
      <w:pPr>
        <w:pStyle w:val="Textoindependiente"/>
        <w:spacing w:before="4"/>
        <w:rPr>
          <w:b/>
          <w:sz w:val="27"/>
        </w:rPr>
      </w:pPr>
    </w:p>
    <w:p w:rsidR="003A69ED" w:rsidRDefault="00A37EC3">
      <w:pPr>
        <w:pStyle w:val="Textoindependiente"/>
        <w:ind w:left="1701"/>
        <w:jc w:val="both"/>
      </w:pPr>
      <w:r>
        <w:t>“Son integrantes del SED los siguientes elementos:</w:t>
      </w:r>
    </w:p>
    <w:p w:rsidR="003A69ED" w:rsidRDefault="003A69ED">
      <w:pPr>
        <w:pStyle w:val="Textoindependiente"/>
        <w:spacing w:before="5"/>
        <w:rPr>
          <w:sz w:val="27"/>
        </w:rPr>
      </w:pPr>
    </w:p>
    <w:p w:rsidR="003A69ED" w:rsidRDefault="00A37EC3">
      <w:pPr>
        <w:pStyle w:val="Prrafodelista"/>
        <w:numPr>
          <w:ilvl w:val="0"/>
          <w:numId w:val="7"/>
        </w:numPr>
        <w:tabs>
          <w:tab w:val="left" w:pos="1979"/>
        </w:tabs>
      </w:pPr>
      <w:r>
        <w:t>Los indi</w:t>
      </w:r>
      <w:r>
        <w:t>cadores de desempeño y el sistema informático para su</w:t>
      </w:r>
      <w:r>
        <w:rPr>
          <w:spacing w:val="-11"/>
        </w:rPr>
        <w:t xml:space="preserve"> </w:t>
      </w:r>
      <w:r>
        <w:t>seguimiento;</w:t>
      </w:r>
    </w:p>
    <w:p w:rsidR="003A69ED" w:rsidRDefault="00A37EC3">
      <w:pPr>
        <w:pStyle w:val="Prrafodelista"/>
        <w:numPr>
          <w:ilvl w:val="0"/>
          <w:numId w:val="7"/>
        </w:numPr>
        <w:tabs>
          <w:tab w:val="left" w:pos="2202"/>
        </w:tabs>
        <w:spacing w:before="32" w:line="268" w:lineRule="auto"/>
        <w:ind w:left="1701" w:right="1694" w:firstLine="0"/>
      </w:pPr>
      <w:r>
        <w:t>Las Evaluaciones de Desempeño que se realicen en apego a estos lineamientos y sus</w:t>
      </w:r>
      <w:r>
        <w:rPr>
          <w:spacing w:val="-1"/>
        </w:rPr>
        <w:t xml:space="preserve"> </w:t>
      </w:r>
      <w:r>
        <w:t>resultados;</w:t>
      </w:r>
    </w:p>
    <w:p w:rsidR="003A69ED" w:rsidRDefault="00A37EC3">
      <w:pPr>
        <w:pStyle w:val="Prrafodelista"/>
        <w:numPr>
          <w:ilvl w:val="0"/>
          <w:numId w:val="7"/>
        </w:numPr>
        <w:tabs>
          <w:tab w:val="left" w:pos="2219"/>
        </w:tabs>
        <w:spacing w:before="2"/>
        <w:ind w:left="2218" w:hanging="518"/>
      </w:pPr>
      <w:r>
        <w:t>El</w:t>
      </w:r>
      <w:r>
        <w:rPr>
          <w:spacing w:val="-1"/>
        </w:rPr>
        <w:t xml:space="preserve"> </w:t>
      </w:r>
      <w:r>
        <w:t>PAE;</w:t>
      </w:r>
    </w:p>
    <w:p w:rsidR="003A69ED" w:rsidRDefault="00A37EC3">
      <w:pPr>
        <w:pStyle w:val="Prrafodelista"/>
        <w:numPr>
          <w:ilvl w:val="0"/>
          <w:numId w:val="7"/>
        </w:numPr>
        <w:tabs>
          <w:tab w:val="left" w:pos="2147"/>
        </w:tabs>
        <w:spacing w:before="32"/>
        <w:ind w:left="2146" w:hanging="446"/>
      </w:pPr>
      <w:r>
        <w:t>Los</w:t>
      </w:r>
      <w:r>
        <w:rPr>
          <w:spacing w:val="-3"/>
        </w:rPr>
        <w:t xml:space="preserve"> </w:t>
      </w:r>
      <w:r>
        <w:t>TdR;</w:t>
      </w:r>
    </w:p>
    <w:p w:rsidR="003A69ED" w:rsidRDefault="00A37EC3">
      <w:pPr>
        <w:pStyle w:val="Prrafodelista"/>
        <w:numPr>
          <w:ilvl w:val="0"/>
          <w:numId w:val="7"/>
        </w:numPr>
        <w:tabs>
          <w:tab w:val="left" w:pos="2044"/>
        </w:tabs>
        <w:spacing w:before="33" w:line="268" w:lineRule="auto"/>
        <w:ind w:left="1701" w:right="1697" w:firstLine="0"/>
      </w:pPr>
      <w:r>
        <w:t>Los Evaluadores externos que cumplan con los requisitos establecidos para su participación en la Evaluación del</w:t>
      </w:r>
      <w:r>
        <w:rPr>
          <w:spacing w:val="-1"/>
        </w:rPr>
        <w:t xml:space="preserve"> </w:t>
      </w:r>
      <w:r>
        <w:t>Desempeño;</w:t>
      </w:r>
    </w:p>
    <w:p w:rsidR="003A69ED" w:rsidRDefault="00A37EC3">
      <w:pPr>
        <w:pStyle w:val="Prrafodelista"/>
        <w:numPr>
          <w:ilvl w:val="0"/>
          <w:numId w:val="7"/>
        </w:numPr>
        <w:tabs>
          <w:tab w:val="left" w:pos="2147"/>
        </w:tabs>
        <w:spacing w:before="1"/>
        <w:ind w:left="2146" w:hanging="446"/>
      </w:pPr>
      <w:r>
        <w:t>Las recomendaciones derivadas de las</w:t>
      </w:r>
      <w:r>
        <w:rPr>
          <w:spacing w:val="-2"/>
        </w:rPr>
        <w:t xml:space="preserve"> </w:t>
      </w:r>
      <w:r>
        <w:t>Evaluaciones;</w:t>
      </w:r>
    </w:p>
    <w:p w:rsidR="003A69ED" w:rsidRDefault="00A37EC3">
      <w:pPr>
        <w:pStyle w:val="Prrafodelista"/>
        <w:numPr>
          <w:ilvl w:val="0"/>
          <w:numId w:val="7"/>
        </w:numPr>
        <w:tabs>
          <w:tab w:val="left" w:pos="2267"/>
        </w:tabs>
        <w:spacing w:before="33"/>
        <w:ind w:left="2266" w:hanging="566"/>
      </w:pPr>
      <w:r>
        <w:t>El Informe Anual de Resultados de la</w:t>
      </w:r>
      <w:r>
        <w:rPr>
          <w:spacing w:val="-2"/>
        </w:rPr>
        <w:t xml:space="preserve"> </w:t>
      </w:r>
      <w:r>
        <w:t>Evaluación;</w:t>
      </w:r>
    </w:p>
    <w:p w:rsidR="003A69ED" w:rsidRDefault="00A37EC3">
      <w:pPr>
        <w:pStyle w:val="Prrafodelista"/>
        <w:numPr>
          <w:ilvl w:val="0"/>
          <w:numId w:val="7"/>
        </w:numPr>
        <w:tabs>
          <w:tab w:val="left" w:pos="2387"/>
        </w:tabs>
        <w:spacing w:before="32"/>
        <w:ind w:left="2386" w:hanging="686"/>
      </w:pPr>
      <w:r>
        <w:t>Los proyectos de mejora;</w:t>
      </w:r>
      <w:r>
        <w:rPr>
          <w:spacing w:val="-1"/>
        </w:rPr>
        <w:t xml:space="preserve"> </w:t>
      </w:r>
      <w:r>
        <w:t>y</w:t>
      </w:r>
    </w:p>
    <w:p w:rsidR="003A69ED" w:rsidRDefault="00A37EC3">
      <w:pPr>
        <w:pStyle w:val="Prrafodelista"/>
        <w:numPr>
          <w:ilvl w:val="0"/>
          <w:numId w:val="7"/>
        </w:numPr>
        <w:tabs>
          <w:tab w:val="left" w:pos="2146"/>
        </w:tabs>
        <w:spacing w:before="33"/>
        <w:ind w:left="2145" w:hanging="445"/>
      </w:pPr>
      <w:r>
        <w:t>Los cr</w:t>
      </w:r>
      <w:r>
        <w:t>iterios para el diseño de programas</w:t>
      </w:r>
      <w:r>
        <w:rPr>
          <w:spacing w:val="-3"/>
        </w:rPr>
        <w:t xml:space="preserve"> </w:t>
      </w:r>
      <w:r>
        <w:t>nuevos.”</w:t>
      </w:r>
    </w:p>
    <w:p w:rsidR="003A69ED" w:rsidRDefault="003A69ED">
      <w:pPr>
        <w:pStyle w:val="Textoindependiente"/>
        <w:spacing w:before="4"/>
        <w:rPr>
          <w:sz w:val="27"/>
        </w:rPr>
      </w:pPr>
    </w:p>
    <w:p w:rsidR="003A69ED" w:rsidRDefault="00A37EC3">
      <w:pPr>
        <w:pStyle w:val="Ttulo2"/>
        <w:ind w:left="1880" w:right="1879"/>
        <w:jc w:val="center"/>
      </w:pPr>
      <w:r>
        <w:t>CAPÍTULO IV</w:t>
      </w:r>
    </w:p>
    <w:p w:rsidR="003A69ED" w:rsidRDefault="00A37EC3">
      <w:pPr>
        <w:spacing w:before="33"/>
        <w:ind w:left="1880" w:right="1879"/>
        <w:jc w:val="center"/>
        <w:rPr>
          <w:b/>
        </w:rPr>
      </w:pPr>
      <w:r>
        <w:rPr>
          <w:b/>
        </w:rPr>
        <w:t>De las Evaluaciones del Desempeño</w:t>
      </w:r>
    </w:p>
    <w:p w:rsidR="003A69ED" w:rsidRDefault="003A69ED">
      <w:pPr>
        <w:pStyle w:val="Textoindependiente"/>
        <w:spacing w:before="4"/>
        <w:rPr>
          <w:b/>
          <w:sz w:val="27"/>
        </w:rPr>
      </w:pPr>
    </w:p>
    <w:p w:rsidR="003A69ED" w:rsidRDefault="00A37EC3">
      <w:pPr>
        <w:pStyle w:val="Prrafodelista"/>
        <w:numPr>
          <w:ilvl w:val="0"/>
          <w:numId w:val="12"/>
        </w:numPr>
        <w:tabs>
          <w:tab w:val="left" w:pos="2409"/>
          <w:tab w:val="left" w:pos="2410"/>
        </w:tabs>
        <w:rPr>
          <w:b/>
        </w:rPr>
      </w:pPr>
      <w:r>
        <w:rPr>
          <w:b/>
        </w:rPr>
        <w:t>El Artículo 14</w:t>
      </w:r>
      <w:r>
        <w:rPr>
          <w:b/>
          <w:spacing w:val="-1"/>
        </w:rPr>
        <w:t xml:space="preserve"> </w:t>
      </w:r>
      <w:r>
        <w:rPr>
          <w:b/>
        </w:rPr>
        <w:t>establece:</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spacing w:before="6"/>
        <w:rPr>
          <w:b/>
          <w:sz w:val="18"/>
        </w:rPr>
      </w:pPr>
    </w:p>
    <w:p w:rsidR="003A69ED" w:rsidRDefault="00A37EC3">
      <w:pPr>
        <w:pStyle w:val="Textoindependiente"/>
        <w:spacing w:before="100" w:line="268" w:lineRule="auto"/>
        <w:ind w:left="1701" w:right="1698"/>
        <w:jc w:val="both"/>
      </w:pPr>
      <w:r>
        <w:t>La Secretaría podrá realizar evaluaciones si se determina en el PAE. También podrá realizarlas de oficio cuando en el proceso de validación detecte inconsistencias que impacten en los resultados.</w:t>
      </w:r>
    </w:p>
    <w:p w:rsidR="003A69ED" w:rsidRDefault="003A69ED">
      <w:pPr>
        <w:pStyle w:val="Textoindependiente"/>
        <w:spacing w:before="9"/>
        <w:rPr>
          <w:sz w:val="24"/>
        </w:rPr>
      </w:pPr>
    </w:p>
    <w:p w:rsidR="003A69ED" w:rsidRDefault="00A37EC3">
      <w:pPr>
        <w:pStyle w:val="Ttulo2"/>
        <w:spacing w:before="1"/>
        <w:ind w:left="1880" w:right="1879"/>
        <w:jc w:val="center"/>
      </w:pPr>
      <w:r>
        <w:t>CAPÍTULO V</w:t>
      </w:r>
    </w:p>
    <w:p w:rsidR="003A69ED" w:rsidRDefault="00A37EC3">
      <w:pPr>
        <w:spacing w:before="32"/>
        <w:ind w:left="1880" w:right="1879"/>
        <w:jc w:val="center"/>
        <w:rPr>
          <w:b/>
        </w:rPr>
      </w:pPr>
      <w:r>
        <w:rPr>
          <w:b/>
        </w:rPr>
        <w:t>Del Plan o Programa Anual de Evaluación</w:t>
      </w:r>
    </w:p>
    <w:p w:rsidR="003A69ED" w:rsidRDefault="003A69ED">
      <w:pPr>
        <w:pStyle w:val="Textoindependiente"/>
        <w:spacing w:before="5"/>
        <w:rPr>
          <w:b/>
          <w:sz w:val="27"/>
        </w:rPr>
      </w:pPr>
    </w:p>
    <w:p w:rsidR="003A69ED" w:rsidRDefault="00A37EC3">
      <w:pPr>
        <w:pStyle w:val="Prrafodelista"/>
        <w:numPr>
          <w:ilvl w:val="0"/>
          <w:numId w:val="12"/>
        </w:numPr>
        <w:tabs>
          <w:tab w:val="left" w:pos="2409"/>
          <w:tab w:val="left" w:pos="2410"/>
        </w:tabs>
        <w:rPr>
          <w:b/>
        </w:rPr>
      </w:pPr>
      <w:r>
        <w:rPr>
          <w:b/>
        </w:rPr>
        <w:t>El Artí</w:t>
      </w:r>
      <w:r>
        <w:rPr>
          <w:b/>
        </w:rPr>
        <w:t>culo 18</w:t>
      </w:r>
      <w:r>
        <w:rPr>
          <w:b/>
          <w:spacing w:val="-1"/>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line="268" w:lineRule="auto"/>
        <w:ind w:left="1701" w:right="1696"/>
        <w:jc w:val="both"/>
      </w:pPr>
      <w:r>
        <w:t>La Secretaría, en el ámbito de su competencia, publicará en su página de internet el PAE a más tardar el último día hábil de abril, en apego a lo establecido en el artículo 79 de la Ley General de Contabilidad Gubernamental, y lo comuni</w:t>
      </w:r>
      <w:r>
        <w:t>cará a las Dependencias y Entidades responsables de las políticas públicas, las AIs, los PPs y recursos federales a ser evaluados, quienes deberán hacer lo propio en sus respectivas páginas de internet.</w:t>
      </w:r>
    </w:p>
    <w:p w:rsidR="003A69ED" w:rsidRDefault="003A69ED">
      <w:pPr>
        <w:pStyle w:val="Textoindependiente"/>
        <w:spacing w:before="12"/>
        <w:rPr>
          <w:sz w:val="24"/>
        </w:rPr>
      </w:pPr>
    </w:p>
    <w:p w:rsidR="003A69ED" w:rsidRDefault="00A37EC3">
      <w:pPr>
        <w:pStyle w:val="Ttulo2"/>
        <w:spacing w:line="268" w:lineRule="auto"/>
        <w:ind w:right="1699"/>
        <w:jc w:val="both"/>
      </w:pPr>
      <w:r>
        <w:t>Decreto que reforma, adiciona y deroga diversas disp</w:t>
      </w:r>
      <w:r>
        <w:t>osiciones del reglamento interior de la Secretaría de Finanzas y Planeación</w:t>
      </w:r>
    </w:p>
    <w:p w:rsidR="003A69ED" w:rsidRDefault="003A69ED">
      <w:pPr>
        <w:pStyle w:val="Textoindependiente"/>
        <w:spacing w:before="9"/>
        <w:rPr>
          <w:b/>
          <w:sz w:val="24"/>
        </w:rPr>
      </w:pPr>
    </w:p>
    <w:p w:rsidR="003A69ED" w:rsidRDefault="00A37EC3">
      <w:pPr>
        <w:pStyle w:val="Prrafodelista"/>
        <w:numPr>
          <w:ilvl w:val="0"/>
          <w:numId w:val="12"/>
        </w:numPr>
        <w:tabs>
          <w:tab w:val="left" w:pos="2409"/>
          <w:tab w:val="left" w:pos="2410"/>
        </w:tabs>
        <w:rPr>
          <w:b/>
        </w:rPr>
      </w:pPr>
      <w:r>
        <w:rPr>
          <w:b/>
        </w:rPr>
        <w:t>En su Artículo 41(…) fracción XIII</w:t>
      </w:r>
      <w:r>
        <w:rPr>
          <w:b/>
          <w:spacing w:val="-2"/>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before="1" w:line="268" w:lineRule="auto"/>
        <w:ind w:left="1701" w:right="1695"/>
        <w:jc w:val="both"/>
      </w:pPr>
      <w:r>
        <w:t>“Proponer para la autorización del Secretario, el Programa Anual de Evaluación de la Administración Pública Estatal, que podrá inclu</w:t>
      </w:r>
      <w:r>
        <w:t>ir evaluaciones a los Programas Presupuestarios en sus diferentes modalidades; así como específicas</w:t>
      </w:r>
      <w:r>
        <w:rPr>
          <w:spacing w:val="37"/>
        </w:rPr>
        <w:t xml:space="preserve"> </w:t>
      </w:r>
      <w:r>
        <w:t>a</w:t>
      </w:r>
      <w:r>
        <w:rPr>
          <w:spacing w:val="37"/>
        </w:rPr>
        <w:t xml:space="preserve"> </w:t>
      </w:r>
      <w:r>
        <w:t>los</w:t>
      </w:r>
      <w:r>
        <w:rPr>
          <w:spacing w:val="38"/>
        </w:rPr>
        <w:t xml:space="preserve"> </w:t>
      </w:r>
      <w:r>
        <w:t>Fondos</w:t>
      </w:r>
      <w:r>
        <w:rPr>
          <w:spacing w:val="39"/>
        </w:rPr>
        <w:t xml:space="preserve"> </w:t>
      </w:r>
      <w:r>
        <w:t>Federales</w:t>
      </w:r>
      <w:r>
        <w:rPr>
          <w:spacing w:val="38"/>
        </w:rPr>
        <w:t xml:space="preserve"> </w:t>
      </w:r>
      <w:r>
        <w:t>de</w:t>
      </w:r>
      <w:r>
        <w:rPr>
          <w:spacing w:val="39"/>
        </w:rPr>
        <w:t xml:space="preserve"> </w:t>
      </w:r>
      <w:r>
        <w:t>Participaciones</w:t>
      </w:r>
      <w:r>
        <w:rPr>
          <w:spacing w:val="38"/>
        </w:rPr>
        <w:t xml:space="preserve"> </w:t>
      </w:r>
      <w:r>
        <w:t>y</w:t>
      </w:r>
      <w:r>
        <w:rPr>
          <w:spacing w:val="37"/>
        </w:rPr>
        <w:t xml:space="preserve"> </w:t>
      </w:r>
      <w:r>
        <w:t>Aportaciones</w:t>
      </w:r>
      <w:r>
        <w:rPr>
          <w:spacing w:val="37"/>
        </w:rPr>
        <w:t xml:space="preserve"> </w:t>
      </w:r>
      <w:r>
        <w:t>(Ramos</w:t>
      </w:r>
    </w:p>
    <w:p w:rsidR="003A69ED" w:rsidRDefault="00A37EC3">
      <w:pPr>
        <w:pStyle w:val="Textoindependiente"/>
        <w:spacing w:before="2" w:line="268" w:lineRule="auto"/>
        <w:ind w:left="1701" w:right="1699"/>
        <w:jc w:val="both"/>
      </w:pPr>
      <w:r>
        <w:t>23 y 33); supervisar su cumplimiento, difusión y publicación, así como coordinar la participación de una Instancia Técnica Independiente de acuerdo a los términos que marca la normatividad.”</w:t>
      </w:r>
    </w:p>
    <w:p w:rsidR="003A69ED" w:rsidRDefault="003A69ED">
      <w:pPr>
        <w:pStyle w:val="Textoindependiente"/>
        <w:spacing w:before="10"/>
        <w:rPr>
          <w:sz w:val="24"/>
        </w:rPr>
      </w:pPr>
    </w:p>
    <w:p w:rsidR="003A69ED" w:rsidRDefault="00A37EC3">
      <w:pPr>
        <w:pStyle w:val="Ttulo2"/>
        <w:numPr>
          <w:ilvl w:val="0"/>
          <w:numId w:val="12"/>
        </w:numPr>
        <w:tabs>
          <w:tab w:val="left" w:pos="2409"/>
          <w:tab w:val="left" w:pos="2410"/>
        </w:tabs>
      </w:pPr>
      <w:r>
        <w:t>En su Artículo 41(…) fracción XXIII</w:t>
      </w:r>
      <w:r>
        <w:rPr>
          <w:spacing w:val="-2"/>
        </w:rPr>
        <w:t xml:space="preserve"> </w:t>
      </w:r>
      <w:r>
        <w:t>establece:</w:t>
      </w:r>
    </w:p>
    <w:p w:rsidR="003A69ED" w:rsidRDefault="003A69ED">
      <w:pPr>
        <w:pStyle w:val="Textoindependiente"/>
        <w:spacing w:before="4"/>
        <w:rPr>
          <w:b/>
          <w:sz w:val="27"/>
        </w:rPr>
      </w:pPr>
    </w:p>
    <w:p w:rsidR="003A69ED" w:rsidRDefault="00A37EC3">
      <w:pPr>
        <w:pStyle w:val="Textoindependiente"/>
        <w:spacing w:line="268" w:lineRule="auto"/>
        <w:ind w:left="1701" w:right="1697"/>
        <w:jc w:val="both"/>
      </w:pPr>
      <w:r>
        <w:t>“Instruir el dis</w:t>
      </w:r>
      <w:r>
        <w:t>eño de herramientas y mecanismos de evaluación que acompañen al Programa Anual de Evaluación y la elaboración de los informes que se deriven; así como, dar seguimiento a la difusión y publicidad de los resultados de las evaluaciones del desempeño y al cump</w:t>
      </w:r>
      <w:r>
        <w:t>limiento de los mecanismos para el seguimiento a los aspectos susceptibles de mejora, de conformidad con las disposiciones aplicables, en coordinación con otras instancias competentes.”</w:t>
      </w:r>
    </w:p>
    <w:p w:rsidR="003A69ED" w:rsidRDefault="003A69ED">
      <w:pPr>
        <w:pStyle w:val="Textoindependiente"/>
        <w:rPr>
          <w:sz w:val="25"/>
        </w:rPr>
      </w:pPr>
    </w:p>
    <w:p w:rsidR="003A69ED" w:rsidRDefault="00A37EC3">
      <w:pPr>
        <w:pStyle w:val="Ttulo2"/>
        <w:spacing w:line="268" w:lineRule="auto"/>
        <w:ind w:right="1698"/>
        <w:jc w:val="both"/>
      </w:pPr>
      <w:r>
        <w:t>Acuerdo por el que se autoriza al Titular de la SEFIPLAN a celebrar a</w:t>
      </w:r>
      <w:r>
        <w:t>cuerdos y convenios en el ámbito de su competencia</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rPr>
          <w:b/>
          <w:sz w:val="20"/>
        </w:rPr>
      </w:pPr>
    </w:p>
    <w:p w:rsidR="003A69ED" w:rsidRDefault="003A69ED">
      <w:pPr>
        <w:pStyle w:val="Textoindependiente"/>
        <w:spacing w:before="2"/>
        <w:rPr>
          <w:b/>
          <w:sz w:val="23"/>
        </w:rPr>
      </w:pPr>
    </w:p>
    <w:p w:rsidR="003A69ED" w:rsidRDefault="00A37EC3">
      <w:pPr>
        <w:pStyle w:val="Prrafodelista"/>
        <w:numPr>
          <w:ilvl w:val="0"/>
          <w:numId w:val="12"/>
        </w:numPr>
        <w:tabs>
          <w:tab w:val="left" w:pos="2409"/>
          <w:tab w:val="left" w:pos="2411"/>
        </w:tabs>
        <w:spacing w:before="100"/>
        <w:ind w:left="2410" w:hanging="710"/>
        <w:rPr>
          <w:b/>
        </w:rPr>
      </w:pPr>
      <w:r>
        <w:rPr>
          <w:b/>
        </w:rPr>
        <w:t>Bajo el siguiente resolutivo</w:t>
      </w:r>
      <w:r>
        <w:rPr>
          <w:b/>
          <w:spacing w:val="-2"/>
        </w:rPr>
        <w:t xml:space="preserve"> </w:t>
      </w:r>
      <w:r>
        <w:rPr>
          <w:b/>
        </w:rPr>
        <w:t>establece:</w:t>
      </w:r>
    </w:p>
    <w:p w:rsidR="003A69ED" w:rsidRDefault="003A69ED">
      <w:pPr>
        <w:pStyle w:val="Textoindependiente"/>
        <w:spacing w:before="4"/>
        <w:rPr>
          <w:b/>
          <w:sz w:val="27"/>
        </w:rPr>
      </w:pPr>
    </w:p>
    <w:p w:rsidR="003A69ED" w:rsidRDefault="00A37EC3">
      <w:pPr>
        <w:pStyle w:val="Textoindependiente"/>
        <w:spacing w:line="268" w:lineRule="auto"/>
        <w:ind w:left="1701" w:right="1696"/>
        <w:jc w:val="both"/>
      </w:pPr>
      <w:r>
        <w:rPr>
          <w:b/>
        </w:rPr>
        <w:t xml:space="preserve">PRIMERO. </w:t>
      </w:r>
      <w:r>
        <w:t xml:space="preserve">Se autoriza al Titular de la Secretaría de Finanzas y Planeación, a celebrar acuerdos y convenios en el ámbito de su competencia, conforme </w:t>
      </w:r>
      <w:r>
        <w:t>a las disposiciones aplicables.</w:t>
      </w:r>
    </w:p>
    <w:p w:rsidR="003A69ED" w:rsidRDefault="003A69ED">
      <w:pPr>
        <w:pStyle w:val="Textoindependiente"/>
        <w:spacing w:before="10"/>
        <w:rPr>
          <w:sz w:val="24"/>
        </w:rPr>
      </w:pPr>
    </w:p>
    <w:p w:rsidR="003A69ED" w:rsidRDefault="00A37EC3">
      <w:pPr>
        <w:pStyle w:val="Textoindependiente"/>
        <w:ind w:left="2751"/>
      </w:pPr>
      <w:r>
        <w:t>En cumplimiento a las disposiciones anteriores, se expide el:</w:t>
      </w:r>
    </w:p>
    <w:p w:rsidR="003A69ED" w:rsidRDefault="003A69ED">
      <w:pPr>
        <w:pStyle w:val="Textoindependiente"/>
        <w:spacing w:before="9"/>
        <w:rPr>
          <w:sz w:val="25"/>
        </w:rPr>
      </w:pPr>
    </w:p>
    <w:p w:rsidR="003A69ED" w:rsidRDefault="00A37EC3">
      <w:pPr>
        <w:spacing w:line="247" w:lineRule="auto"/>
        <w:ind w:left="1792" w:right="1747" w:hanging="42"/>
        <w:jc w:val="both"/>
        <w:rPr>
          <w:b/>
          <w:i/>
          <w:sz w:val="24"/>
        </w:rPr>
      </w:pPr>
      <w:r>
        <w:rPr>
          <w:b/>
          <w:i/>
          <w:sz w:val="24"/>
        </w:rPr>
        <w:t xml:space="preserve">“Programa Anual de Evaluación (PAE) 2019 de la Administración </w:t>
      </w:r>
      <w:r>
        <w:rPr>
          <w:b/>
          <w:i/>
          <w:sz w:val="24"/>
        </w:rPr>
        <w:t>Pública Estatal de Veracruz de Ignacio de la Llave Evaluación de Fondos Federales del Ramo General 33 al Ejercicio Fiscal 2018”.</w:t>
      </w:r>
    </w:p>
    <w:p w:rsidR="003A69ED" w:rsidRDefault="003A69ED">
      <w:pPr>
        <w:pStyle w:val="Textoindependiente"/>
        <w:spacing w:before="7"/>
        <w:rPr>
          <w:b/>
          <w:i/>
          <w:sz w:val="24"/>
        </w:rPr>
      </w:pPr>
    </w:p>
    <w:p w:rsidR="003A69ED" w:rsidRDefault="00A37EC3">
      <w:pPr>
        <w:pStyle w:val="Ttulo1"/>
        <w:numPr>
          <w:ilvl w:val="0"/>
          <w:numId w:val="6"/>
        </w:numPr>
        <w:tabs>
          <w:tab w:val="left" w:pos="2264"/>
        </w:tabs>
        <w:ind w:hanging="563"/>
      </w:pPr>
      <w:r>
        <w:t>Objetivos del</w:t>
      </w:r>
      <w:r>
        <w:rPr>
          <w:spacing w:val="-1"/>
        </w:rPr>
        <w:t xml:space="preserve"> </w:t>
      </w:r>
      <w:r>
        <w:t>Programa</w:t>
      </w:r>
    </w:p>
    <w:p w:rsidR="003A69ED" w:rsidRDefault="003A69ED">
      <w:pPr>
        <w:pStyle w:val="Textoindependiente"/>
        <w:rPr>
          <w:b/>
          <w:sz w:val="27"/>
        </w:rPr>
      </w:pPr>
    </w:p>
    <w:p w:rsidR="003A69ED" w:rsidRDefault="00A37EC3">
      <w:pPr>
        <w:pStyle w:val="Ttulo2"/>
        <w:numPr>
          <w:ilvl w:val="1"/>
          <w:numId w:val="6"/>
        </w:numPr>
        <w:tabs>
          <w:tab w:val="left" w:pos="3082"/>
        </w:tabs>
        <w:ind w:hanging="673"/>
      </w:pPr>
      <w:r>
        <w:t>General</w:t>
      </w:r>
    </w:p>
    <w:p w:rsidR="003A69ED" w:rsidRDefault="003A69ED">
      <w:pPr>
        <w:pStyle w:val="Textoindependiente"/>
        <w:spacing w:before="5"/>
        <w:rPr>
          <w:b/>
          <w:sz w:val="27"/>
        </w:rPr>
      </w:pPr>
    </w:p>
    <w:p w:rsidR="003A69ED" w:rsidRDefault="00A37EC3">
      <w:pPr>
        <w:pStyle w:val="Textoindependiente"/>
        <w:spacing w:line="268" w:lineRule="auto"/>
        <w:ind w:left="1701" w:right="1697" w:firstLine="708"/>
        <w:jc w:val="both"/>
      </w:pPr>
      <w:r>
        <w:t>Presentar el marco de referencia de las evaluaciones que se planean efectuar en el Estado, de</w:t>
      </w:r>
      <w:r>
        <w:t xml:space="preserve"> los Fondos Federales del Ramo General 33 de los recursos de las Aportaciones Federales del Ejercicio Fiscal 2018, especificando el cronograma de ejecución, Fondos sujetos de Evaluación, tipos de Evaluación y los responsables de efectuarlas, en base a la n</w:t>
      </w:r>
      <w:r>
        <w:t>ormatividad aplicable.</w:t>
      </w:r>
    </w:p>
    <w:p w:rsidR="003A69ED" w:rsidRDefault="003A69ED">
      <w:pPr>
        <w:pStyle w:val="Textoindependiente"/>
        <w:spacing w:before="11"/>
        <w:rPr>
          <w:sz w:val="24"/>
        </w:rPr>
      </w:pPr>
    </w:p>
    <w:p w:rsidR="003A69ED" w:rsidRDefault="00A37EC3">
      <w:pPr>
        <w:pStyle w:val="Ttulo2"/>
        <w:numPr>
          <w:ilvl w:val="1"/>
          <w:numId w:val="6"/>
        </w:numPr>
        <w:tabs>
          <w:tab w:val="left" w:pos="3081"/>
        </w:tabs>
        <w:ind w:left="3080"/>
      </w:pPr>
      <w:r>
        <w:t>Específicos</w:t>
      </w:r>
    </w:p>
    <w:p w:rsidR="003A69ED" w:rsidRDefault="003A69ED">
      <w:pPr>
        <w:pStyle w:val="Textoindependiente"/>
        <w:spacing w:before="4"/>
        <w:rPr>
          <w:b/>
          <w:sz w:val="27"/>
        </w:rPr>
      </w:pPr>
    </w:p>
    <w:p w:rsidR="003A69ED" w:rsidRDefault="00A37EC3">
      <w:pPr>
        <w:pStyle w:val="Prrafodelista"/>
        <w:numPr>
          <w:ilvl w:val="2"/>
          <w:numId w:val="6"/>
        </w:numPr>
        <w:tabs>
          <w:tab w:val="left" w:pos="3437"/>
        </w:tabs>
        <w:spacing w:line="268" w:lineRule="auto"/>
        <w:ind w:right="1700" w:firstLine="708"/>
        <w:jc w:val="both"/>
      </w:pPr>
      <w:r>
        <w:t>Determinar las evaluaciones y los tipos de Evaluación que se aplicarán a los Fondos Federales del Ramo General 33, que les transfirieron recursos federales en el ejercicio inmediato</w:t>
      </w:r>
      <w:r>
        <w:rPr>
          <w:spacing w:val="-4"/>
        </w:rPr>
        <w:t xml:space="preserve"> </w:t>
      </w:r>
      <w:r>
        <w:t>anterior.</w:t>
      </w:r>
    </w:p>
    <w:p w:rsidR="003A69ED" w:rsidRDefault="003A69ED">
      <w:pPr>
        <w:pStyle w:val="Textoindependiente"/>
        <w:spacing w:before="10"/>
        <w:rPr>
          <w:sz w:val="24"/>
        </w:rPr>
      </w:pPr>
    </w:p>
    <w:p w:rsidR="003A69ED" w:rsidRDefault="00A37EC3">
      <w:pPr>
        <w:pStyle w:val="Prrafodelista"/>
        <w:numPr>
          <w:ilvl w:val="2"/>
          <w:numId w:val="6"/>
        </w:numPr>
        <w:tabs>
          <w:tab w:val="left" w:pos="3437"/>
        </w:tabs>
        <w:spacing w:line="268" w:lineRule="auto"/>
        <w:ind w:right="1696" w:firstLine="708"/>
        <w:jc w:val="both"/>
      </w:pPr>
      <w:r>
        <w:t xml:space="preserve">Efectuar una Evaluación Específica de Desempeño de algunas aportaciones del Ejercicio Fiscal 2018 a la Entidad Veracruzana de los Fondos Federales del Ramo General 33, que permita comparar el logro de objetivos, metas, eficiencia, eficacia y calidad, para </w:t>
      </w:r>
      <w:r>
        <w:t>mejorar la gestión, resultados y la rendición de cuentas, respecto al Ejercicio Fiscal inmediato</w:t>
      </w:r>
      <w:r>
        <w:rPr>
          <w:spacing w:val="-7"/>
        </w:rPr>
        <w:t xml:space="preserve"> </w:t>
      </w:r>
      <w:r>
        <w:t>anterior.</w:t>
      </w:r>
    </w:p>
    <w:p w:rsidR="003A69ED" w:rsidRDefault="003A69ED">
      <w:pPr>
        <w:pStyle w:val="Textoindependiente"/>
        <w:spacing w:before="11"/>
        <w:rPr>
          <w:sz w:val="24"/>
        </w:rPr>
      </w:pPr>
    </w:p>
    <w:p w:rsidR="003A69ED" w:rsidRDefault="00A37EC3">
      <w:pPr>
        <w:pStyle w:val="Prrafodelista"/>
        <w:numPr>
          <w:ilvl w:val="2"/>
          <w:numId w:val="6"/>
        </w:numPr>
        <w:tabs>
          <w:tab w:val="left" w:pos="3496"/>
        </w:tabs>
        <w:spacing w:line="268" w:lineRule="auto"/>
        <w:ind w:right="1696" w:firstLine="708"/>
        <w:jc w:val="both"/>
      </w:pPr>
      <w:r>
        <w:t>Realizar una Evaluación Estratégica de la coordinación de algunos fondos con el propósito de proveer información que retroalimente la integración, distribución, administración, ejercicio, supervisión y seguimiento de las aportaciones, así como su contribuc</w:t>
      </w:r>
      <w:r>
        <w:t>ión a la orientación y consecución de resultados en el marco de los objetivos del Ramo General 33, descentralización, redistribución y equidad del</w:t>
      </w:r>
      <w:r>
        <w:rPr>
          <w:spacing w:val="-3"/>
        </w:rPr>
        <w:t xml:space="preserve"> </w:t>
      </w:r>
      <w:r>
        <w:t>gasto.</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rPr>
          <w:sz w:val="20"/>
        </w:rPr>
      </w:pPr>
    </w:p>
    <w:p w:rsidR="003A69ED" w:rsidRDefault="003A69ED">
      <w:pPr>
        <w:pStyle w:val="Textoindependiente"/>
        <w:spacing w:before="2"/>
        <w:rPr>
          <w:sz w:val="23"/>
        </w:rPr>
      </w:pPr>
    </w:p>
    <w:p w:rsidR="003A69ED" w:rsidRDefault="00A37EC3">
      <w:pPr>
        <w:pStyle w:val="Prrafodelista"/>
        <w:numPr>
          <w:ilvl w:val="2"/>
          <w:numId w:val="6"/>
        </w:numPr>
        <w:tabs>
          <w:tab w:val="left" w:pos="3436"/>
        </w:tabs>
        <w:spacing w:before="100" w:line="268" w:lineRule="auto"/>
        <w:ind w:right="1699" w:firstLine="708"/>
        <w:jc w:val="both"/>
      </w:pPr>
      <w:r>
        <w:t xml:space="preserve">Presentar el Cronograma de Ejecución de las evaluaciones de Fondos Federales del Ramo </w:t>
      </w:r>
      <w:r>
        <w:t>General 33, apegado al presente</w:t>
      </w:r>
      <w:r>
        <w:rPr>
          <w:spacing w:val="-5"/>
        </w:rPr>
        <w:t xml:space="preserve"> </w:t>
      </w:r>
      <w:r>
        <w:t>PAE.</w:t>
      </w:r>
    </w:p>
    <w:p w:rsidR="003A69ED" w:rsidRDefault="003A69ED">
      <w:pPr>
        <w:pStyle w:val="Textoindependiente"/>
        <w:spacing w:before="9"/>
        <w:rPr>
          <w:sz w:val="24"/>
        </w:rPr>
      </w:pPr>
    </w:p>
    <w:p w:rsidR="003A69ED" w:rsidRDefault="00A37EC3">
      <w:pPr>
        <w:pStyle w:val="Textoindependiente"/>
        <w:spacing w:line="268" w:lineRule="auto"/>
        <w:ind w:left="1701" w:right="1698" w:firstLine="708"/>
        <w:jc w:val="both"/>
      </w:pPr>
      <w:r>
        <w:rPr>
          <w:b/>
        </w:rPr>
        <w:t xml:space="preserve">III.2.5 </w:t>
      </w:r>
      <w:r>
        <w:t>Designar a los responsables de realizar las evaluaciones que integran el PAE 2019.</w:t>
      </w:r>
    </w:p>
    <w:p w:rsidR="003A69ED" w:rsidRDefault="003A69ED">
      <w:pPr>
        <w:pStyle w:val="Textoindependiente"/>
        <w:spacing w:before="10"/>
        <w:rPr>
          <w:sz w:val="24"/>
        </w:rPr>
      </w:pPr>
    </w:p>
    <w:p w:rsidR="003A69ED" w:rsidRDefault="00A37EC3">
      <w:pPr>
        <w:pStyle w:val="Textoindependiente"/>
        <w:spacing w:line="268" w:lineRule="auto"/>
        <w:ind w:left="1701" w:right="1696" w:firstLine="708"/>
        <w:jc w:val="both"/>
      </w:pPr>
      <w:r>
        <w:rPr>
          <w:b/>
        </w:rPr>
        <w:t xml:space="preserve">III.2.6. </w:t>
      </w:r>
      <w:r>
        <w:t>Desarrollar el proceso de Evaluación y el seguimiento a través del Subcomité de Financiamiento y Evaluación de Fondos</w:t>
      </w:r>
      <w:r>
        <w:t xml:space="preserve"> Federales (SFEFF) del Consejo Estatal de Planeación Democrática para el Bienestar (CEPLADEB).</w:t>
      </w:r>
    </w:p>
    <w:p w:rsidR="003A69ED" w:rsidRDefault="003A69ED">
      <w:pPr>
        <w:pStyle w:val="Textoindependiente"/>
        <w:spacing w:before="2"/>
        <w:rPr>
          <w:sz w:val="23"/>
        </w:rPr>
      </w:pPr>
    </w:p>
    <w:p w:rsidR="003A69ED" w:rsidRDefault="00A37EC3">
      <w:pPr>
        <w:pStyle w:val="Ttulo1"/>
        <w:numPr>
          <w:ilvl w:val="0"/>
          <w:numId w:val="6"/>
        </w:numPr>
        <w:tabs>
          <w:tab w:val="left" w:pos="2185"/>
        </w:tabs>
        <w:ind w:left="2184" w:hanging="484"/>
      </w:pPr>
      <w:r>
        <w:t>Para efectos del presente Programa, se entenderá</w:t>
      </w:r>
      <w:r>
        <w:rPr>
          <w:spacing w:val="-7"/>
        </w:rPr>
        <w:t xml:space="preserve"> </w:t>
      </w:r>
      <w:r>
        <w:t>por:</w:t>
      </w:r>
    </w:p>
    <w:p w:rsidR="003A69ED" w:rsidRDefault="003A69ED">
      <w:pPr>
        <w:pStyle w:val="Textoindependiente"/>
        <w:rPr>
          <w:b/>
          <w:sz w:val="27"/>
        </w:rPr>
      </w:pPr>
    </w:p>
    <w:p w:rsidR="003A69ED" w:rsidRDefault="00A37EC3">
      <w:pPr>
        <w:pStyle w:val="Textoindependiente"/>
        <w:ind w:left="1756"/>
      </w:pPr>
      <w:r>
        <w:rPr>
          <w:b/>
        </w:rPr>
        <w:t xml:space="preserve">APE: </w:t>
      </w:r>
      <w:r>
        <w:t>Administración Pública Estatal.</w:t>
      </w:r>
    </w:p>
    <w:p w:rsidR="003A69ED" w:rsidRDefault="003A69ED">
      <w:pPr>
        <w:pStyle w:val="Textoindependiente"/>
        <w:spacing w:before="4"/>
        <w:rPr>
          <w:sz w:val="27"/>
        </w:rPr>
      </w:pPr>
    </w:p>
    <w:p w:rsidR="003A69ED" w:rsidRDefault="00A37EC3">
      <w:pPr>
        <w:pStyle w:val="Textoindependiente"/>
        <w:ind w:left="1756"/>
      </w:pPr>
      <w:r>
        <w:rPr>
          <w:b/>
        </w:rPr>
        <w:t xml:space="preserve">ASM: </w:t>
      </w:r>
      <w:r>
        <w:t>Aspectos Susceptibles de Mejora.</w:t>
      </w:r>
    </w:p>
    <w:p w:rsidR="003A69ED" w:rsidRDefault="003A69ED">
      <w:pPr>
        <w:pStyle w:val="Textoindependiente"/>
        <w:spacing w:before="5"/>
        <w:rPr>
          <w:sz w:val="27"/>
        </w:rPr>
      </w:pPr>
    </w:p>
    <w:p w:rsidR="003A69ED" w:rsidRDefault="00A37EC3">
      <w:pPr>
        <w:pStyle w:val="Textoindependiente"/>
        <w:spacing w:line="268" w:lineRule="auto"/>
        <w:ind w:left="1756" w:right="1697"/>
        <w:jc w:val="both"/>
      </w:pPr>
      <w:r>
        <w:rPr>
          <w:b/>
        </w:rPr>
        <w:t xml:space="preserve">Auditoría: </w:t>
      </w:r>
      <w:r>
        <w:t>Inspección o verificación de la contabilidad de una empresa o una entidad, realizada por un auditor con el fin de comprobar si sus cuentas reflejan el patrimonio, la situación financiera y los resultados obtenidos por dicha empresa o entidad en un determin</w:t>
      </w:r>
      <w:r>
        <w:t>ado ejercicio.</w:t>
      </w:r>
    </w:p>
    <w:p w:rsidR="003A69ED" w:rsidRDefault="003A69ED">
      <w:pPr>
        <w:pStyle w:val="Textoindependiente"/>
        <w:spacing w:before="10"/>
        <w:rPr>
          <w:sz w:val="24"/>
        </w:rPr>
      </w:pPr>
    </w:p>
    <w:p w:rsidR="003A69ED" w:rsidRDefault="00A37EC3">
      <w:pPr>
        <w:pStyle w:val="Textoindependiente"/>
        <w:ind w:left="1756"/>
      </w:pPr>
      <w:r>
        <w:rPr>
          <w:b/>
        </w:rPr>
        <w:t xml:space="preserve">CAEV: </w:t>
      </w:r>
      <w:r>
        <w:t>Comisión del Agua del Estado de Veracruz.</w:t>
      </w:r>
    </w:p>
    <w:p w:rsidR="003A69ED" w:rsidRDefault="003A69ED">
      <w:pPr>
        <w:pStyle w:val="Textoindependiente"/>
        <w:spacing w:before="5"/>
        <w:rPr>
          <w:sz w:val="27"/>
        </w:rPr>
      </w:pPr>
    </w:p>
    <w:p w:rsidR="003A69ED" w:rsidRDefault="00A37EC3">
      <w:pPr>
        <w:pStyle w:val="Textoindependiente"/>
        <w:ind w:left="1756"/>
      </w:pPr>
      <w:r>
        <w:rPr>
          <w:b/>
        </w:rPr>
        <w:t xml:space="preserve">CEPLADEB: </w:t>
      </w:r>
      <w:r>
        <w:t>Consejo Estatal de Planeación Democrática para el Bienestar.</w:t>
      </w:r>
    </w:p>
    <w:p w:rsidR="003A69ED" w:rsidRDefault="003A69ED">
      <w:pPr>
        <w:pStyle w:val="Textoindependiente"/>
        <w:spacing w:before="4"/>
        <w:rPr>
          <w:sz w:val="27"/>
        </w:rPr>
      </w:pPr>
    </w:p>
    <w:p w:rsidR="003A69ED" w:rsidRDefault="00A37EC3">
      <w:pPr>
        <w:pStyle w:val="Textoindependiente"/>
        <w:ind w:left="1756"/>
      </w:pPr>
      <w:r>
        <w:rPr>
          <w:b/>
        </w:rPr>
        <w:t xml:space="preserve">CGE: </w:t>
      </w:r>
      <w:r>
        <w:t>Contraloría General del Estado.</w:t>
      </w:r>
    </w:p>
    <w:p w:rsidR="003A69ED" w:rsidRDefault="003A69ED">
      <w:pPr>
        <w:pStyle w:val="Textoindependiente"/>
        <w:spacing w:before="5"/>
        <w:rPr>
          <w:sz w:val="27"/>
        </w:rPr>
      </w:pPr>
    </w:p>
    <w:p w:rsidR="003A69ED" w:rsidRDefault="00A37EC3">
      <w:pPr>
        <w:spacing w:line="268" w:lineRule="auto"/>
        <w:ind w:left="1756" w:right="1698"/>
      </w:pPr>
      <w:r>
        <w:rPr>
          <w:b/>
        </w:rPr>
        <w:t xml:space="preserve">CÓDIGO FINANCIERO: </w:t>
      </w:r>
      <w:r>
        <w:t xml:space="preserve">Al Código Financiero para el Estado de Veracruz de Ignacio de </w:t>
      </w:r>
      <w:r>
        <w:t>la Llave.</w:t>
      </w:r>
    </w:p>
    <w:p w:rsidR="003A69ED" w:rsidRDefault="003A69ED">
      <w:pPr>
        <w:pStyle w:val="Textoindependiente"/>
        <w:spacing w:before="9"/>
        <w:rPr>
          <w:sz w:val="24"/>
        </w:rPr>
      </w:pPr>
    </w:p>
    <w:p w:rsidR="003A69ED" w:rsidRDefault="00A37EC3">
      <w:pPr>
        <w:pStyle w:val="Textoindependiente"/>
        <w:ind w:left="1756"/>
      </w:pPr>
      <w:r>
        <w:rPr>
          <w:b/>
        </w:rPr>
        <w:t xml:space="preserve">CONAC: </w:t>
      </w:r>
      <w:r>
        <w:t>Consejo Nacional de Armonización Contable.</w:t>
      </w:r>
    </w:p>
    <w:p w:rsidR="003A69ED" w:rsidRDefault="003A69ED">
      <w:pPr>
        <w:pStyle w:val="Textoindependiente"/>
        <w:spacing w:before="5"/>
        <w:rPr>
          <w:sz w:val="27"/>
        </w:rPr>
      </w:pPr>
    </w:p>
    <w:p w:rsidR="003A69ED" w:rsidRDefault="00A37EC3">
      <w:pPr>
        <w:pStyle w:val="Textoindependiente"/>
        <w:ind w:left="1756"/>
      </w:pPr>
      <w:r>
        <w:rPr>
          <w:b/>
        </w:rPr>
        <w:t xml:space="preserve">CONALEP: </w:t>
      </w:r>
      <w:r>
        <w:t>Colegio Nacional de Educación Profesional Técnica.</w:t>
      </w:r>
    </w:p>
    <w:p w:rsidR="003A69ED" w:rsidRDefault="003A69ED">
      <w:pPr>
        <w:pStyle w:val="Textoindependiente"/>
        <w:spacing w:before="4"/>
        <w:rPr>
          <w:sz w:val="27"/>
        </w:rPr>
      </w:pPr>
    </w:p>
    <w:p w:rsidR="003A69ED" w:rsidRDefault="00A37EC3">
      <w:pPr>
        <w:pStyle w:val="Textoindependiente"/>
        <w:ind w:left="1756"/>
      </w:pPr>
      <w:r>
        <w:rPr>
          <w:b/>
        </w:rPr>
        <w:t xml:space="preserve">CONEVAL: </w:t>
      </w:r>
      <w:r>
        <w:t>Consejo Nacional de Evaluación de la Política de Desarrollo Social.</w:t>
      </w:r>
    </w:p>
    <w:p w:rsidR="003A69ED" w:rsidRDefault="003A69ED">
      <w:pPr>
        <w:pStyle w:val="Textoindependiente"/>
        <w:spacing w:before="5"/>
        <w:rPr>
          <w:sz w:val="27"/>
        </w:rPr>
      </w:pPr>
    </w:p>
    <w:p w:rsidR="003A69ED" w:rsidRDefault="00A37EC3">
      <w:pPr>
        <w:pStyle w:val="Textoindependiente"/>
        <w:ind w:left="1756"/>
      </w:pPr>
      <w:r>
        <w:rPr>
          <w:b/>
        </w:rPr>
        <w:t xml:space="preserve">CPEUM: </w:t>
      </w:r>
      <w:r>
        <w:t>Constitución Política de los Estados Unidos Mexicanos.</w:t>
      </w:r>
    </w:p>
    <w:p w:rsidR="003A69ED" w:rsidRDefault="003A69ED">
      <w:pPr>
        <w:pStyle w:val="Textoindependiente"/>
        <w:spacing w:before="4"/>
        <w:rPr>
          <w:sz w:val="27"/>
        </w:rPr>
      </w:pPr>
    </w:p>
    <w:p w:rsidR="003A69ED" w:rsidRDefault="00A37EC3">
      <w:pPr>
        <w:pStyle w:val="Textoindependiente"/>
        <w:ind w:left="1756"/>
      </w:pPr>
      <w:r>
        <w:rPr>
          <w:b/>
        </w:rPr>
        <w:t xml:space="preserve">CPEV: </w:t>
      </w:r>
      <w:r>
        <w:t>Constitución Política del Estado de Veracruz.</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ind w:left="1756"/>
      </w:pPr>
      <w:r>
        <w:rPr>
          <w:b/>
        </w:rPr>
        <w:t xml:space="preserve">DGSEP: </w:t>
      </w:r>
      <w:r>
        <w:t>Dirección General del Sistema Estatal de Planeación.</w:t>
      </w:r>
    </w:p>
    <w:p w:rsidR="003A69ED" w:rsidRDefault="003A69ED">
      <w:pPr>
        <w:pStyle w:val="Textoindependiente"/>
        <w:spacing w:before="4"/>
        <w:rPr>
          <w:sz w:val="27"/>
        </w:rPr>
      </w:pPr>
    </w:p>
    <w:p w:rsidR="003A69ED" w:rsidRDefault="00A37EC3">
      <w:pPr>
        <w:pStyle w:val="Textoindependiente"/>
        <w:ind w:left="1756"/>
      </w:pPr>
      <w:r>
        <w:rPr>
          <w:b/>
        </w:rPr>
        <w:t xml:space="preserve">DIF: </w:t>
      </w:r>
      <w:r>
        <w:t>Desarrollo Integral de la Familia.</w:t>
      </w:r>
    </w:p>
    <w:p w:rsidR="003A69ED" w:rsidRDefault="003A69ED">
      <w:pPr>
        <w:pStyle w:val="Textoindependiente"/>
        <w:spacing w:before="5"/>
        <w:rPr>
          <w:sz w:val="27"/>
        </w:rPr>
      </w:pPr>
    </w:p>
    <w:p w:rsidR="003A69ED" w:rsidRDefault="00A37EC3">
      <w:pPr>
        <w:pStyle w:val="Textoindependiente"/>
        <w:ind w:left="1756"/>
      </w:pPr>
      <w:r>
        <w:rPr>
          <w:b/>
        </w:rPr>
        <w:t xml:space="preserve">EED: </w:t>
      </w:r>
      <w:r>
        <w:t>Evaluación Específica de Desempeño.</w:t>
      </w:r>
    </w:p>
    <w:p w:rsidR="003A69ED" w:rsidRDefault="003A69ED">
      <w:pPr>
        <w:pStyle w:val="Textoindependiente"/>
        <w:spacing w:before="4"/>
        <w:rPr>
          <w:sz w:val="27"/>
        </w:rPr>
      </w:pPr>
    </w:p>
    <w:p w:rsidR="003A69ED" w:rsidRDefault="00A37EC3">
      <w:pPr>
        <w:pStyle w:val="Textoindependiente"/>
        <w:ind w:left="1756"/>
      </w:pPr>
      <w:r>
        <w:rPr>
          <w:b/>
        </w:rPr>
        <w:t xml:space="preserve">EIE´s: </w:t>
      </w:r>
      <w:r>
        <w:t>Enlaces Institucionales de la Evaluación.</w:t>
      </w:r>
    </w:p>
    <w:p w:rsidR="003A69ED" w:rsidRDefault="003A69ED">
      <w:pPr>
        <w:pStyle w:val="Textoindependiente"/>
        <w:spacing w:before="4"/>
        <w:rPr>
          <w:sz w:val="27"/>
        </w:rPr>
      </w:pPr>
    </w:p>
    <w:p w:rsidR="003A69ED" w:rsidRDefault="00A37EC3">
      <w:pPr>
        <w:spacing w:before="1"/>
        <w:ind w:left="1756"/>
      </w:pPr>
      <w:r>
        <w:rPr>
          <w:b/>
        </w:rPr>
        <w:t xml:space="preserve">EJECUTORAS: </w:t>
      </w:r>
      <w:r>
        <w:t>Dependencias, entidades u organismos autónomos.</w:t>
      </w:r>
    </w:p>
    <w:p w:rsidR="003A69ED" w:rsidRDefault="003A69ED">
      <w:pPr>
        <w:pStyle w:val="Textoindependiente"/>
        <w:spacing w:before="4"/>
        <w:rPr>
          <w:sz w:val="27"/>
        </w:rPr>
      </w:pPr>
    </w:p>
    <w:p w:rsidR="003A69ED" w:rsidRDefault="00A37EC3">
      <w:pPr>
        <w:pStyle w:val="Textoindependiente"/>
        <w:spacing w:line="268" w:lineRule="auto"/>
        <w:ind w:left="1756" w:right="1695"/>
        <w:jc w:val="both"/>
      </w:pPr>
      <w:r>
        <w:rPr>
          <w:b/>
        </w:rPr>
        <w:t xml:space="preserve">EJERCICIO FISCAL: </w:t>
      </w:r>
      <w:r>
        <w:t>Al periodo comprendido entre el 1o. de enero y el 31 de diciembre de cada año para los pro</w:t>
      </w:r>
      <w:r>
        <w:t>pósitos fiscales.</w:t>
      </w:r>
    </w:p>
    <w:p w:rsidR="003A69ED" w:rsidRDefault="003A69ED">
      <w:pPr>
        <w:pStyle w:val="Textoindependiente"/>
        <w:spacing w:before="9"/>
        <w:rPr>
          <w:sz w:val="24"/>
        </w:rPr>
      </w:pPr>
    </w:p>
    <w:p w:rsidR="003A69ED" w:rsidRDefault="00A37EC3">
      <w:pPr>
        <w:pStyle w:val="Textoindependiente"/>
        <w:spacing w:before="1" w:line="268" w:lineRule="auto"/>
        <w:ind w:left="1756" w:right="1696"/>
        <w:jc w:val="both"/>
      </w:pPr>
      <w:r>
        <w:rPr>
          <w:b/>
        </w:rPr>
        <w:t xml:space="preserve">EVALUACIÓN: </w:t>
      </w:r>
      <w:r>
        <w:t>Análisis sistemático y objetivo de una intervención pública cuya finalidad es determinar la pertinencia y el logro de sus objetivos y metas, así como la eficiencia, eficacia, calidad, resultados, impacto y</w:t>
      </w:r>
      <w:r>
        <w:rPr>
          <w:spacing w:val="-21"/>
        </w:rPr>
        <w:t xml:space="preserve"> </w:t>
      </w:r>
      <w:r>
        <w:t>sostenibilidad.</w:t>
      </w:r>
    </w:p>
    <w:p w:rsidR="003A69ED" w:rsidRDefault="003A69ED">
      <w:pPr>
        <w:pStyle w:val="Textoindependiente"/>
        <w:spacing w:before="9"/>
        <w:rPr>
          <w:sz w:val="24"/>
        </w:rPr>
      </w:pPr>
    </w:p>
    <w:p w:rsidR="003A69ED" w:rsidRDefault="00A37EC3">
      <w:pPr>
        <w:pStyle w:val="Ttulo2"/>
        <w:ind w:left="1756"/>
        <w:jc w:val="both"/>
        <w:rPr>
          <w:b w:val="0"/>
        </w:rPr>
      </w:pPr>
      <w:r>
        <w:t xml:space="preserve">EVALUACIÓN DE CONSISTENCIA Y RESULTADOS: </w:t>
      </w:r>
      <w:r>
        <w:rPr>
          <w:b w:val="0"/>
        </w:rPr>
        <w:t>Analiza</w:t>
      </w:r>
    </w:p>
    <w:p w:rsidR="003A69ED" w:rsidRDefault="00A37EC3">
      <w:pPr>
        <w:pStyle w:val="Textoindependiente"/>
        <w:spacing w:before="33" w:line="268" w:lineRule="auto"/>
        <w:ind w:left="1756" w:right="1696"/>
        <w:jc w:val="both"/>
      </w:pPr>
      <w:proofErr w:type="gramStart"/>
      <w:r>
        <w:t>sistemáticamente</w:t>
      </w:r>
      <w:proofErr w:type="gramEnd"/>
      <w:r>
        <w:t xml:space="preserve"> el diseño y desempeño global de los programas federales, para mejorar su gestión y medir el logro de sus resultados con base en la matriz de indicadores.</w:t>
      </w:r>
    </w:p>
    <w:p w:rsidR="003A69ED" w:rsidRDefault="003A69ED">
      <w:pPr>
        <w:pStyle w:val="Textoindependiente"/>
        <w:spacing w:before="10"/>
        <w:rPr>
          <w:sz w:val="24"/>
        </w:rPr>
      </w:pPr>
    </w:p>
    <w:p w:rsidR="003A69ED" w:rsidRDefault="00A37EC3">
      <w:pPr>
        <w:pStyle w:val="Textoindependiente"/>
        <w:spacing w:line="268" w:lineRule="auto"/>
        <w:ind w:left="1756" w:right="1697"/>
        <w:jc w:val="both"/>
      </w:pPr>
      <w:r>
        <w:rPr>
          <w:b/>
        </w:rPr>
        <w:t xml:space="preserve">EVALUACIÓN DE INDICADORES: </w:t>
      </w:r>
      <w:r>
        <w:t xml:space="preserve">Analiza </w:t>
      </w:r>
      <w:r>
        <w:t>mediante trabajo de campo la pertinencia y alcance de los indicadores de un programa federal para el logro de resultados.</w:t>
      </w:r>
    </w:p>
    <w:p w:rsidR="003A69ED" w:rsidRDefault="003A69ED">
      <w:pPr>
        <w:pStyle w:val="Textoindependiente"/>
        <w:spacing w:before="10"/>
        <w:rPr>
          <w:sz w:val="24"/>
        </w:rPr>
      </w:pPr>
    </w:p>
    <w:p w:rsidR="003A69ED" w:rsidRDefault="00A37EC3">
      <w:pPr>
        <w:pStyle w:val="Textoindependiente"/>
        <w:spacing w:line="268" w:lineRule="auto"/>
        <w:ind w:left="1756" w:right="1697"/>
        <w:jc w:val="both"/>
      </w:pPr>
      <w:r>
        <w:rPr>
          <w:b/>
        </w:rPr>
        <w:t xml:space="preserve">EVALUACIÓN DE PROCESOS: </w:t>
      </w:r>
      <w:r>
        <w:t>Analiza mediante trabajo de campo si el programa lleva a cabo sus procesos operativos de manera eficaz y efic</w:t>
      </w:r>
      <w:r>
        <w:t>iente y si contribuye al mejoramiento de la</w:t>
      </w:r>
      <w:r>
        <w:rPr>
          <w:spacing w:val="-5"/>
        </w:rPr>
        <w:t xml:space="preserve"> </w:t>
      </w:r>
      <w:r>
        <w:t>gestión.</w:t>
      </w:r>
    </w:p>
    <w:p w:rsidR="003A69ED" w:rsidRDefault="003A69ED">
      <w:pPr>
        <w:pStyle w:val="Textoindependiente"/>
        <w:spacing w:before="10"/>
        <w:rPr>
          <w:sz w:val="24"/>
        </w:rPr>
      </w:pPr>
    </w:p>
    <w:p w:rsidR="003A69ED" w:rsidRDefault="00A37EC3">
      <w:pPr>
        <w:pStyle w:val="Textoindependiente"/>
        <w:spacing w:line="268" w:lineRule="auto"/>
        <w:ind w:left="1756" w:right="1698"/>
        <w:jc w:val="both"/>
      </w:pPr>
      <w:r>
        <w:rPr>
          <w:b/>
        </w:rPr>
        <w:t xml:space="preserve">EVALUACIÓN ESPECÍFICA: </w:t>
      </w:r>
      <w:r>
        <w:t>Aquellas evaluaciones no comprendidas en el presente lineamiento y que se realizarán mediante trabajo de gabinete y/o de campo.</w:t>
      </w:r>
    </w:p>
    <w:p w:rsidR="003A69ED" w:rsidRDefault="003A69ED">
      <w:pPr>
        <w:pStyle w:val="Textoindependiente"/>
        <w:spacing w:before="10"/>
        <w:rPr>
          <w:sz w:val="24"/>
        </w:rPr>
      </w:pPr>
    </w:p>
    <w:p w:rsidR="003A69ED" w:rsidRDefault="00A37EC3">
      <w:pPr>
        <w:pStyle w:val="Textoindependiente"/>
        <w:spacing w:line="268" w:lineRule="auto"/>
        <w:ind w:left="1756" w:right="1698"/>
        <w:jc w:val="both"/>
      </w:pPr>
      <w:r>
        <w:rPr>
          <w:b/>
        </w:rPr>
        <w:t xml:space="preserve">EVALUACIÓN ESTRATÉGICA: </w:t>
      </w:r>
      <w:r>
        <w:t>Evaluaciones que se aplica</w:t>
      </w:r>
      <w:r>
        <w:t>n a un programa o conjunto de programas en torno a las estrategias, políticas e instituciones.</w:t>
      </w:r>
    </w:p>
    <w:p w:rsidR="003A69ED" w:rsidRDefault="003A69ED">
      <w:pPr>
        <w:pStyle w:val="Textoindependiente"/>
        <w:spacing w:before="9"/>
        <w:rPr>
          <w:sz w:val="24"/>
        </w:rPr>
      </w:pPr>
    </w:p>
    <w:p w:rsidR="003A69ED" w:rsidRDefault="00A37EC3">
      <w:pPr>
        <w:pStyle w:val="Textoindependiente"/>
        <w:spacing w:line="268" w:lineRule="auto"/>
        <w:ind w:left="1756" w:right="1697"/>
        <w:jc w:val="both"/>
      </w:pPr>
      <w:r>
        <w:rPr>
          <w:b/>
        </w:rPr>
        <w:t xml:space="preserve">EVALUACIÓN EXTERNA: </w:t>
      </w:r>
      <w:r>
        <w:t>A la que se realiza a través de personas físicas o morales especializadas y con experiencia probada en la materia que corresponde evaluar, q</w:t>
      </w:r>
      <w:r>
        <w:t>ue cumplan con los requisitos de objetividad,</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56" w:right="1698"/>
      </w:pPr>
      <w:proofErr w:type="gramStart"/>
      <w:r>
        <w:t>independencia</w:t>
      </w:r>
      <w:proofErr w:type="gramEnd"/>
      <w:r>
        <w:t>, imparcialidad, transparencia y los demás que establezcan en las disposiciones aplicables.</w:t>
      </w:r>
    </w:p>
    <w:p w:rsidR="003A69ED" w:rsidRDefault="003A69ED">
      <w:pPr>
        <w:pStyle w:val="Textoindependiente"/>
        <w:spacing w:before="9"/>
        <w:rPr>
          <w:sz w:val="24"/>
        </w:rPr>
      </w:pPr>
    </w:p>
    <w:p w:rsidR="003A69ED" w:rsidRDefault="00A37EC3">
      <w:pPr>
        <w:pStyle w:val="Textoindependiente"/>
        <w:ind w:left="1756"/>
      </w:pPr>
      <w:r>
        <w:rPr>
          <w:b/>
        </w:rPr>
        <w:t xml:space="preserve">FAETA: </w:t>
      </w:r>
      <w:r>
        <w:t>Fondo de Aportaciones para la Educación Tecnológica y de Adultos.</w:t>
      </w:r>
    </w:p>
    <w:p w:rsidR="003A69ED" w:rsidRDefault="003A69ED">
      <w:pPr>
        <w:pStyle w:val="Textoindependiente"/>
        <w:spacing w:before="4"/>
        <w:rPr>
          <w:sz w:val="27"/>
        </w:rPr>
      </w:pPr>
    </w:p>
    <w:p w:rsidR="003A69ED" w:rsidRDefault="00A37EC3">
      <w:pPr>
        <w:pStyle w:val="Textoindependiente"/>
        <w:spacing w:before="1" w:line="268" w:lineRule="auto"/>
        <w:ind w:left="1756" w:right="1698"/>
      </w:pPr>
      <w:r>
        <w:rPr>
          <w:b/>
        </w:rPr>
        <w:t xml:space="preserve">FAFEF: </w:t>
      </w:r>
      <w:r>
        <w:t>Fondo de Aportaciones para el Fortalecimiento de las Entidades Federativas.</w:t>
      </w:r>
    </w:p>
    <w:p w:rsidR="003A69ED" w:rsidRDefault="003A69ED">
      <w:pPr>
        <w:pStyle w:val="Textoindependiente"/>
        <w:spacing w:before="9"/>
        <w:rPr>
          <w:sz w:val="24"/>
        </w:rPr>
      </w:pPr>
    </w:p>
    <w:p w:rsidR="003A69ED" w:rsidRDefault="00A37EC3">
      <w:pPr>
        <w:pStyle w:val="Textoindependiente"/>
        <w:ind w:left="1756"/>
      </w:pPr>
      <w:r>
        <w:rPr>
          <w:b/>
        </w:rPr>
        <w:t xml:space="preserve">FAIS: </w:t>
      </w:r>
      <w:r>
        <w:t>Fondo de Aportaciones para la Infraestructura Social.</w:t>
      </w:r>
    </w:p>
    <w:p w:rsidR="003A69ED" w:rsidRDefault="003A69ED">
      <w:pPr>
        <w:pStyle w:val="Textoindependiente"/>
        <w:spacing w:before="4"/>
        <w:rPr>
          <w:sz w:val="27"/>
        </w:rPr>
      </w:pPr>
    </w:p>
    <w:p w:rsidR="003A69ED" w:rsidRDefault="00A37EC3">
      <w:pPr>
        <w:pStyle w:val="Textoindependiente"/>
        <w:ind w:left="1756"/>
      </w:pPr>
      <w:r>
        <w:rPr>
          <w:b/>
        </w:rPr>
        <w:t xml:space="preserve">FAM: </w:t>
      </w:r>
      <w:r>
        <w:t>Fondo de Aportaciones Múltiples.</w:t>
      </w:r>
    </w:p>
    <w:p w:rsidR="003A69ED" w:rsidRDefault="003A69ED">
      <w:pPr>
        <w:pStyle w:val="Textoindependiente"/>
        <w:spacing w:before="5"/>
        <w:rPr>
          <w:sz w:val="27"/>
        </w:rPr>
      </w:pPr>
    </w:p>
    <w:p w:rsidR="003A69ED" w:rsidRDefault="00A37EC3">
      <w:pPr>
        <w:pStyle w:val="Textoindependiente"/>
        <w:spacing w:line="268" w:lineRule="auto"/>
        <w:ind w:left="1756" w:right="1698"/>
      </w:pPr>
      <w:r>
        <w:rPr>
          <w:b/>
        </w:rPr>
        <w:t xml:space="preserve">FASP: </w:t>
      </w:r>
      <w:r>
        <w:t>Fondo de Aportaciones para la Seguridad Pública de los Estados y del Dist</w:t>
      </w:r>
      <w:r>
        <w:t>rito Federal.</w:t>
      </w:r>
    </w:p>
    <w:p w:rsidR="003A69ED" w:rsidRDefault="003A69ED">
      <w:pPr>
        <w:pStyle w:val="Textoindependiente"/>
        <w:spacing w:before="9"/>
        <w:rPr>
          <w:sz w:val="24"/>
        </w:rPr>
      </w:pPr>
    </w:p>
    <w:p w:rsidR="003A69ED" w:rsidRDefault="00A37EC3">
      <w:pPr>
        <w:pStyle w:val="Textoindependiente"/>
        <w:ind w:left="1756"/>
      </w:pPr>
      <w:r>
        <w:rPr>
          <w:b/>
        </w:rPr>
        <w:t xml:space="preserve">FASSA: </w:t>
      </w:r>
      <w:r>
        <w:t>Fondo de Aportaciones para los Servicios de Salud.</w:t>
      </w:r>
    </w:p>
    <w:p w:rsidR="003A69ED" w:rsidRDefault="003A69ED">
      <w:pPr>
        <w:pStyle w:val="Textoindependiente"/>
        <w:spacing w:before="5"/>
        <w:rPr>
          <w:sz w:val="27"/>
        </w:rPr>
      </w:pPr>
    </w:p>
    <w:p w:rsidR="003A69ED" w:rsidRDefault="00A37EC3">
      <w:pPr>
        <w:pStyle w:val="Textoindependiente"/>
        <w:ind w:left="1756"/>
      </w:pPr>
      <w:r>
        <w:rPr>
          <w:b/>
        </w:rPr>
        <w:t xml:space="preserve">FGE: </w:t>
      </w:r>
      <w:r>
        <w:t>Fiscalía General del Estado.</w:t>
      </w:r>
    </w:p>
    <w:p w:rsidR="003A69ED" w:rsidRDefault="003A69ED">
      <w:pPr>
        <w:pStyle w:val="Textoindependiente"/>
        <w:spacing w:before="4"/>
        <w:rPr>
          <w:sz w:val="27"/>
        </w:rPr>
      </w:pPr>
    </w:p>
    <w:p w:rsidR="003A69ED" w:rsidRDefault="00A37EC3">
      <w:pPr>
        <w:pStyle w:val="Textoindependiente"/>
        <w:ind w:left="1756"/>
      </w:pPr>
      <w:r>
        <w:rPr>
          <w:b/>
        </w:rPr>
        <w:t xml:space="preserve">FIE´s: </w:t>
      </w:r>
      <w:r>
        <w:t>Figuras Investigadoras de la Evaluación.</w:t>
      </w:r>
    </w:p>
    <w:p w:rsidR="003A69ED" w:rsidRDefault="003A69ED">
      <w:pPr>
        <w:pStyle w:val="Textoindependiente"/>
        <w:spacing w:before="5"/>
        <w:rPr>
          <w:sz w:val="27"/>
        </w:rPr>
      </w:pPr>
    </w:p>
    <w:p w:rsidR="003A69ED" w:rsidRDefault="00A37EC3">
      <w:pPr>
        <w:pStyle w:val="Textoindependiente"/>
        <w:ind w:left="1756"/>
      </w:pPr>
      <w:r>
        <w:rPr>
          <w:b/>
        </w:rPr>
        <w:t xml:space="preserve">FISE: </w:t>
      </w:r>
      <w:r>
        <w:t>Fondo para la Infraestructura Social de las Entidades.</w:t>
      </w:r>
    </w:p>
    <w:p w:rsidR="003A69ED" w:rsidRDefault="003A69ED">
      <w:pPr>
        <w:pStyle w:val="Textoindependiente"/>
        <w:spacing w:before="4"/>
        <w:rPr>
          <w:sz w:val="27"/>
        </w:rPr>
      </w:pPr>
    </w:p>
    <w:p w:rsidR="003A69ED" w:rsidRDefault="00A37EC3">
      <w:pPr>
        <w:pStyle w:val="Textoindependiente"/>
        <w:spacing w:line="268" w:lineRule="auto"/>
        <w:ind w:left="1756" w:right="1698"/>
      </w:pPr>
      <w:r>
        <w:rPr>
          <w:b/>
        </w:rPr>
        <w:t xml:space="preserve">FISMDF: </w:t>
      </w:r>
      <w:r>
        <w:t>Fondo para la Infraestructura Social Municipal y Demarcaciones Territoriales del Distrito Federal.</w:t>
      </w:r>
    </w:p>
    <w:p w:rsidR="003A69ED" w:rsidRDefault="003A69ED">
      <w:pPr>
        <w:pStyle w:val="Textoindependiente"/>
        <w:spacing w:before="9"/>
        <w:rPr>
          <w:sz w:val="24"/>
        </w:rPr>
      </w:pPr>
    </w:p>
    <w:p w:rsidR="003A69ED" w:rsidRDefault="00A37EC3">
      <w:pPr>
        <w:pStyle w:val="Textoindependiente"/>
        <w:spacing w:before="1"/>
        <w:ind w:left="1756"/>
      </w:pPr>
      <w:r>
        <w:rPr>
          <w:b/>
        </w:rPr>
        <w:t xml:space="preserve">FONE: </w:t>
      </w:r>
      <w:r>
        <w:t>Fondo de Aportaciones para la Nómina Educativa y Gasto Operativo.</w:t>
      </w:r>
    </w:p>
    <w:p w:rsidR="003A69ED" w:rsidRDefault="003A69ED">
      <w:pPr>
        <w:pStyle w:val="Textoindependiente"/>
        <w:spacing w:before="4"/>
        <w:rPr>
          <w:sz w:val="27"/>
        </w:rPr>
      </w:pPr>
    </w:p>
    <w:p w:rsidR="003A69ED" w:rsidRDefault="00A37EC3">
      <w:pPr>
        <w:pStyle w:val="Textoindependiente"/>
        <w:tabs>
          <w:tab w:val="left" w:pos="3771"/>
          <w:tab w:val="left" w:pos="4646"/>
          <w:tab w:val="left" w:pos="5119"/>
          <w:tab w:val="left" w:pos="6753"/>
          <w:tab w:val="left" w:pos="7452"/>
          <w:tab w:val="left" w:pos="7848"/>
          <w:tab w:val="left" w:pos="9756"/>
          <w:tab w:val="left" w:pos="10229"/>
        </w:tabs>
        <w:spacing w:line="268" w:lineRule="auto"/>
        <w:ind w:left="1756" w:right="1699"/>
      </w:pPr>
      <w:r>
        <w:rPr>
          <w:b/>
        </w:rPr>
        <w:t>FORTAMUNDF:</w:t>
      </w:r>
      <w:r>
        <w:rPr>
          <w:b/>
        </w:rPr>
        <w:tab/>
      </w:r>
      <w:r>
        <w:t>Fondo</w:t>
      </w:r>
      <w:r>
        <w:tab/>
        <w:t>de</w:t>
      </w:r>
      <w:r>
        <w:tab/>
        <w:t>Aportaciones</w:t>
      </w:r>
      <w:r>
        <w:tab/>
        <w:t>para</w:t>
      </w:r>
      <w:r>
        <w:tab/>
        <w:t>el</w:t>
      </w:r>
      <w:r>
        <w:tab/>
        <w:t>Fortalecimiento</w:t>
      </w:r>
      <w:r>
        <w:tab/>
        <w:t>de</w:t>
      </w:r>
      <w:r>
        <w:tab/>
      </w:r>
      <w:r>
        <w:rPr>
          <w:spacing w:val="-6"/>
        </w:rPr>
        <w:t xml:space="preserve">los </w:t>
      </w:r>
      <w:r>
        <w:t>Municipios de las Demarcaciones Territoriales del Distrito</w:t>
      </w:r>
      <w:r>
        <w:rPr>
          <w:spacing w:val="-9"/>
        </w:rPr>
        <w:t xml:space="preserve"> </w:t>
      </w:r>
      <w:r>
        <w:t>Federal.</w:t>
      </w:r>
    </w:p>
    <w:p w:rsidR="003A69ED" w:rsidRDefault="003A69ED">
      <w:pPr>
        <w:pStyle w:val="Textoindependiente"/>
        <w:spacing w:before="9"/>
        <w:rPr>
          <w:sz w:val="24"/>
        </w:rPr>
      </w:pPr>
    </w:p>
    <w:p w:rsidR="003A69ED" w:rsidRDefault="00A37EC3">
      <w:pPr>
        <w:pStyle w:val="Textoindependiente"/>
        <w:spacing w:before="1"/>
        <w:ind w:left="1756"/>
      </w:pPr>
      <w:r>
        <w:rPr>
          <w:b/>
        </w:rPr>
        <w:t xml:space="preserve">FVE´s: </w:t>
      </w:r>
      <w:r>
        <w:t>Figuras Validadoras de la Evaluación.</w:t>
      </w:r>
    </w:p>
    <w:p w:rsidR="003A69ED" w:rsidRDefault="003A69ED">
      <w:pPr>
        <w:pStyle w:val="Textoindependiente"/>
        <w:spacing w:before="4"/>
        <w:rPr>
          <w:sz w:val="27"/>
        </w:rPr>
      </w:pPr>
    </w:p>
    <w:p w:rsidR="003A69ED" w:rsidRDefault="00A37EC3">
      <w:pPr>
        <w:pStyle w:val="Textoindependiente"/>
        <w:ind w:left="1756"/>
      </w:pPr>
      <w:r>
        <w:rPr>
          <w:b/>
        </w:rPr>
        <w:t xml:space="preserve">IEEV: </w:t>
      </w:r>
      <w:r>
        <w:t>Instituto de Espacios Educativos del Estado de Veracruz.</w:t>
      </w:r>
    </w:p>
    <w:p w:rsidR="003A69ED" w:rsidRDefault="003A69ED">
      <w:pPr>
        <w:pStyle w:val="Textoindependiente"/>
        <w:spacing w:before="4"/>
        <w:rPr>
          <w:sz w:val="27"/>
        </w:rPr>
      </w:pPr>
    </w:p>
    <w:p w:rsidR="003A69ED" w:rsidRDefault="00A37EC3">
      <w:pPr>
        <w:pStyle w:val="Textoindependiente"/>
        <w:spacing w:line="268" w:lineRule="auto"/>
        <w:ind w:left="1756" w:right="1698"/>
      </w:pPr>
      <w:r>
        <w:rPr>
          <w:b/>
        </w:rPr>
        <w:t xml:space="preserve">IIESES: </w:t>
      </w:r>
      <w:r>
        <w:t>Instituto de Investigaciones y Estudios Superiores Económicos y Socia</w:t>
      </w:r>
      <w:r>
        <w:t>les de la Universidad Veracruzana.</w:t>
      </w:r>
    </w:p>
    <w:p w:rsidR="003A69ED" w:rsidRDefault="003A69ED">
      <w:pPr>
        <w:pStyle w:val="Textoindependiente"/>
        <w:spacing w:before="10"/>
        <w:rPr>
          <w:sz w:val="24"/>
        </w:rPr>
      </w:pPr>
    </w:p>
    <w:p w:rsidR="003A69ED" w:rsidRDefault="00A37EC3">
      <w:pPr>
        <w:pStyle w:val="Textoindependiente"/>
        <w:ind w:left="1756"/>
      </w:pPr>
      <w:r>
        <w:rPr>
          <w:b/>
        </w:rPr>
        <w:t xml:space="preserve">ITI: </w:t>
      </w:r>
      <w:r>
        <w:t>Instancia Técnica Independiente.</w:t>
      </w:r>
    </w:p>
    <w:p w:rsidR="003A69ED" w:rsidRDefault="003A69ED">
      <w:pPr>
        <w:pStyle w:val="Textoindependiente"/>
        <w:spacing w:before="4"/>
        <w:rPr>
          <w:sz w:val="27"/>
        </w:rPr>
      </w:pPr>
    </w:p>
    <w:p w:rsidR="003A69ED" w:rsidRDefault="00A37EC3">
      <w:pPr>
        <w:pStyle w:val="Textoindependiente"/>
        <w:ind w:left="1756"/>
      </w:pPr>
      <w:r>
        <w:rPr>
          <w:b/>
        </w:rPr>
        <w:t xml:space="preserve">ITI´s: </w:t>
      </w:r>
      <w:r>
        <w:t>Instancias Técnicas Independientes.</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rPr>
          <w:sz w:val="20"/>
        </w:rPr>
      </w:pPr>
    </w:p>
    <w:p w:rsidR="003A69ED" w:rsidRDefault="003A69ED">
      <w:pPr>
        <w:pStyle w:val="Textoindependiente"/>
        <w:spacing w:before="2"/>
        <w:rPr>
          <w:sz w:val="23"/>
        </w:rPr>
      </w:pPr>
    </w:p>
    <w:p w:rsidR="003A69ED" w:rsidRDefault="00A37EC3">
      <w:pPr>
        <w:pStyle w:val="Textoindependiente"/>
        <w:spacing w:before="100"/>
        <w:ind w:left="1756"/>
      </w:pPr>
      <w:r>
        <w:rPr>
          <w:b/>
        </w:rPr>
        <w:t xml:space="preserve">IVEA: </w:t>
      </w:r>
      <w:r>
        <w:t>Instituto Veracruzano de Educación para los Adultos.</w:t>
      </w:r>
    </w:p>
    <w:p w:rsidR="003A69ED" w:rsidRDefault="003A69ED">
      <w:pPr>
        <w:pStyle w:val="Textoindependiente"/>
        <w:spacing w:before="4"/>
        <w:rPr>
          <w:sz w:val="27"/>
        </w:rPr>
      </w:pPr>
    </w:p>
    <w:p w:rsidR="003A69ED" w:rsidRDefault="00A37EC3">
      <w:pPr>
        <w:pStyle w:val="Textoindependiente"/>
        <w:ind w:left="1756"/>
      </w:pPr>
      <w:r>
        <w:rPr>
          <w:b/>
        </w:rPr>
        <w:t xml:space="preserve">LCF: </w:t>
      </w:r>
      <w:r>
        <w:t>Ley de Coordinación Fiscal.</w:t>
      </w:r>
    </w:p>
    <w:p w:rsidR="003A69ED" w:rsidRDefault="003A69ED">
      <w:pPr>
        <w:pStyle w:val="Textoindependiente"/>
        <w:spacing w:before="5"/>
        <w:rPr>
          <w:sz w:val="27"/>
        </w:rPr>
      </w:pPr>
    </w:p>
    <w:p w:rsidR="003A69ED" w:rsidRDefault="00A37EC3">
      <w:pPr>
        <w:ind w:left="1756"/>
        <w:jc w:val="both"/>
      </w:pPr>
      <w:r>
        <w:rPr>
          <w:b/>
        </w:rPr>
        <w:t xml:space="preserve">LEY DE PLANEACIÓN: </w:t>
      </w:r>
      <w:r>
        <w:t>Ley Número 12 de Planeación del Estado de Veracruz.</w:t>
      </w:r>
    </w:p>
    <w:p w:rsidR="003A69ED" w:rsidRDefault="003A69ED">
      <w:pPr>
        <w:pStyle w:val="Textoindependiente"/>
        <w:spacing w:before="4"/>
        <w:rPr>
          <w:sz w:val="27"/>
        </w:rPr>
      </w:pPr>
    </w:p>
    <w:p w:rsidR="003A69ED" w:rsidRDefault="00A37EC3">
      <w:pPr>
        <w:pStyle w:val="Textoindependiente"/>
        <w:spacing w:line="268" w:lineRule="auto"/>
        <w:ind w:left="1756" w:right="1697"/>
        <w:jc w:val="both"/>
      </w:pPr>
      <w:r>
        <w:rPr>
          <w:b/>
        </w:rPr>
        <w:t xml:space="preserve">LGEPFAPF: </w:t>
      </w:r>
      <w:r>
        <w:t>Lineamientos Generales para la Evaluación de los Programas Federales de la Administración Pública Federal.</w:t>
      </w:r>
    </w:p>
    <w:p w:rsidR="003A69ED" w:rsidRDefault="003A69ED">
      <w:pPr>
        <w:pStyle w:val="Textoindependiente"/>
        <w:spacing w:before="10"/>
        <w:rPr>
          <w:sz w:val="24"/>
        </w:rPr>
      </w:pPr>
    </w:p>
    <w:p w:rsidR="003A69ED" w:rsidRDefault="00A37EC3">
      <w:pPr>
        <w:pStyle w:val="Textoindependiente"/>
        <w:ind w:left="1756"/>
      </w:pPr>
      <w:r>
        <w:rPr>
          <w:b/>
        </w:rPr>
        <w:t xml:space="preserve">LFPRH: </w:t>
      </w:r>
      <w:r>
        <w:t>Ley Federal de Presupuesto y Responsabilidad Hacendaria.</w:t>
      </w:r>
    </w:p>
    <w:p w:rsidR="003A69ED" w:rsidRDefault="003A69ED">
      <w:pPr>
        <w:pStyle w:val="Textoindependiente"/>
        <w:spacing w:before="4"/>
        <w:rPr>
          <w:sz w:val="27"/>
        </w:rPr>
      </w:pPr>
    </w:p>
    <w:p w:rsidR="003A69ED" w:rsidRDefault="00A37EC3">
      <w:pPr>
        <w:pStyle w:val="Textoindependiente"/>
        <w:ind w:left="1756"/>
      </w:pPr>
      <w:r>
        <w:rPr>
          <w:b/>
        </w:rPr>
        <w:t xml:space="preserve">LGCG: </w:t>
      </w:r>
      <w:r>
        <w:t>Ley General de</w:t>
      </w:r>
      <w:r>
        <w:t xml:space="preserve"> Contabilidad Gubernamental.</w:t>
      </w:r>
    </w:p>
    <w:p w:rsidR="003A69ED" w:rsidRDefault="003A69ED">
      <w:pPr>
        <w:pStyle w:val="Textoindependiente"/>
        <w:spacing w:before="5"/>
        <w:rPr>
          <w:sz w:val="27"/>
        </w:rPr>
      </w:pPr>
    </w:p>
    <w:p w:rsidR="003A69ED" w:rsidRDefault="00A37EC3">
      <w:pPr>
        <w:pStyle w:val="Textoindependiente"/>
        <w:spacing w:line="268" w:lineRule="auto"/>
        <w:ind w:left="1756" w:right="1697"/>
        <w:jc w:val="both"/>
      </w:pPr>
      <w:r>
        <w:rPr>
          <w:b/>
        </w:rPr>
        <w:t xml:space="preserve">LIRFTEF: </w:t>
      </w:r>
      <w:r>
        <w:t>Lineamientos para informar sobre los recursos federales transferidos a las entidades federativas, municipios y demarcaciones territoriales del Distrito Federal y de operación de los recursos del Ramo General</w:t>
      </w:r>
      <w:r>
        <w:rPr>
          <w:spacing w:val="-1"/>
        </w:rPr>
        <w:t xml:space="preserve"> </w:t>
      </w:r>
      <w:r>
        <w:t>33.</w:t>
      </w:r>
    </w:p>
    <w:p w:rsidR="003A69ED" w:rsidRDefault="003A69ED">
      <w:pPr>
        <w:pStyle w:val="Textoindependiente"/>
        <w:spacing w:before="10"/>
        <w:rPr>
          <w:sz w:val="24"/>
        </w:rPr>
      </w:pPr>
    </w:p>
    <w:p w:rsidR="003A69ED" w:rsidRDefault="00A37EC3">
      <w:pPr>
        <w:pStyle w:val="Textoindependiente"/>
        <w:spacing w:line="268" w:lineRule="auto"/>
        <w:ind w:left="1756" w:right="1696"/>
        <w:jc w:val="both"/>
      </w:pPr>
      <w:r>
        <w:rPr>
          <w:b/>
        </w:rPr>
        <w:t xml:space="preserve">LINEAMENTOS PBR-SED: </w:t>
      </w:r>
      <w:r>
        <w:t>Lineamientos Generales para la Adopción del Presupuesto basado en Resultados y el Sistema de Evaluación del Desempeño del Estado de Veracruz, para el Proceso de Presupuestación.</w:t>
      </w:r>
    </w:p>
    <w:p w:rsidR="003A69ED" w:rsidRDefault="003A69ED">
      <w:pPr>
        <w:pStyle w:val="Textoindependiente"/>
        <w:spacing w:before="10"/>
        <w:rPr>
          <w:sz w:val="24"/>
        </w:rPr>
      </w:pPr>
    </w:p>
    <w:p w:rsidR="003A69ED" w:rsidRDefault="00A37EC3">
      <w:pPr>
        <w:pStyle w:val="Textoindependiente"/>
        <w:spacing w:line="268" w:lineRule="auto"/>
        <w:ind w:left="1756" w:right="1698"/>
        <w:jc w:val="both"/>
      </w:pPr>
      <w:r>
        <w:rPr>
          <w:b/>
        </w:rPr>
        <w:t xml:space="preserve">LINEAMIENTOS: </w:t>
      </w:r>
      <w:r>
        <w:t>Lineamientos para el Funcionamiento del Si</w:t>
      </w:r>
      <w:r>
        <w:t>stema de Evaluación del Desempeño del Estado de Veracruz de Ignacio de la Llave.</w:t>
      </w:r>
    </w:p>
    <w:p w:rsidR="003A69ED" w:rsidRDefault="003A69ED">
      <w:pPr>
        <w:pStyle w:val="Textoindependiente"/>
        <w:spacing w:before="9"/>
        <w:rPr>
          <w:sz w:val="24"/>
        </w:rPr>
      </w:pPr>
    </w:p>
    <w:p w:rsidR="003A69ED" w:rsidRDefault="00A37EC3">
      <w:pPr>
        <w:pStyle w:val="Textoindependiente"/>
        <w:spacing w:line="268" w:lineRule="auto"/>
        <w:ind w:left="1756" w:right="1697"/>
        <w:jc w:val="both"/>
      </w:pPr>
      <w:r>
        <w:rPr>
          <w:b/>
        </w:rPr>
        <w:t xml:space="preserve">MEMORIA DOCUMENTAL: </w:t>
      </w:r>
      <w:r>
        <w:t xml:space="preserve">Documento público gubernamental, que describe las acciones y resultados obtenidos de un programa, proyecto o asunto de la Administración Pública Federal, </w:t>
      </w:r>
      <w:r>
        <w:t>del cual se tiene interés en dejar constancia y que por sus características no reviste la relevancia y trascendencia que en estos Lineamientos se establecen para un Libro Blanco.</w:t>
      </w:r>
    </w:p>
    <w:p w:rsidR="003A69ED" w:rsidRDefault="003A69ED">
      <w:pPr>
        <w:pStyle w:val="Textoindependiente"/>
        <w:spacing w:before="11"/>
        <w:rPr>
          <w:sz w:val="24"/>
        </w:rPr>
      </w:pPr>
    </w:p>
    <w:p w:rsidR="003A69ED" w:rsidRDefault="00A37EC3">
      <w:pPr>
        <w:pStyle w:val="Textoindependiente"/>
        <w:ind w:left="1756"/>
      </w:pPr>
      <w:r>
        <w:rPr>
          <w:b/>
        </w:rPr>
        <w:t xml:space="preserve">PAE: </w:t>
      </w:r>
      <w:r>
        <w:t>Programa Anual de Evaluación.</w:t>
      </w:r>
    </w:p>
    <w:p w:rsidR="003A69ED" w:rsidRDefault="003A69ED">
      <w:pPr>
        <w:pStyle w:val="Textoindependiente"/>
        <w:spacing w:before="5"/>
        <w:rPr>
          <w:sz w:val="27"/>
        </w:rPr>
      </w:pPr>
    </w:p>
    <w:p w:rsidR="003A69ED" w:rsidRDefault="00A37EC3">
      <w:pPr>
        <w:pStyle w:val="Textoindependiente"/>
        <w:spacing w:line="268" w:lineRule="auto"/>
        <w:ind w:left="1756" w:right="1697"/>
        <w:jc w:val="both"/>
      </w:pPr>
      <w:r>
        <w:rPr>
          <w:b/>
        </w:rPr>
        <w:t xml:space="preserve">PAE: </w:t>
      </w:r>
      <w:r>
        <w:t>Documento que tiene por objeto esta</w:t>
      </w:r>
      <w:r>
        <w:t>blecer los programas de los entes públicos sujetos a evaluación, los tipos de evaluaciones que se aplicarán a estos programas y el calendario de ejecución de las evaluaciones.</w:t>
      </w:r>
    </w:p>
    <w:p w:rsidR="003A69ED" w:rsidRDefault="003A69ED">
      <w:pPr>
        <w:pStyle w:val="Textoindependiente"/>
        <w:spacing w:before="10"/>
        <w:rPr>
          <w:sz w:val="24"/>
        </w:rPr>
      </w:pPr>
    </w:p>
    <w:p w:rsidR="003A69ED" w:rsidRDefault="00A37EC3">
      <w:pPr>
        <w:pStyle w:val="Textoindependiente"/>
        <w:ind w:left="1756"/>
      </w:pPr>
      <w:r>
        <w:rPr>
          <w:b/>
        </w:rPr>
        <w:t xml:space="preserve">PASH: </w:t>
      </w:r>
      <w:r>
        <w:t>Portal Aplicativo de la Secretaría de Hacienda y Crédito Público.</w:t>
      </w:r>
    </w:p>
    <w:p w:rsidR="003A69ED" w:rsidRDefault="003A69ED">
      <w:pPr>
        <w:pStyle w:val="Textoindependiente"/>
        <w:spacing w:before="4"/>
        <w:rPr>
          <w:sz w:val="27"/>
        </w:rPr>
      </w:pPr>
    </w:p>
    <w:p w:rsidR="003A69ED" w:rsidRDefault="00A37EC3">
      <w:pPr>
        <w:pStyle w:val="Textoindependiente"/>
        <w:ind w:left="1756"/>
      </w:pPr>
      <w:r>
        <w:rPr>
          <w:b/>
        </w:rPr>
        <w:t xml:space="preserve">PbR: </w:t>
      </w:r>
      <w:r>
        <w:t>Presupuesto basado en Resultados.</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rPr>
          <w:sz w:val="20"/>
        </w:rPr>
      </w:pPr>
    </w:p>
    <w:p w:rsidR="003A69ED" w:rsidRDefault="003A69ED">
      <w:pPr>
        <w:pStyle w:val="Textoindependiente"/>
        <w:spacing w:before="2"/>
        <w:rPr>
          <w:sz w:val="23"/>
        </w:rPr>
      </w:pPr>
    </w:p>
    <w:p w:rsidR="003A69ED" w:rsidRDefault="00A37EC3">
      <w:pPr>
        <w:pStyle w:val="Textoindependiente"/>
        <w:spacing w:before="100"/>
        <w:ind w:left="1756"/>
      </w:pPr>
      <w:r>
        <w:rPr>
          <w:b/>
        </w:rPr>
        <w:t xml:space="preserve">PI: </w:t>
      </w:r>
      <w:r>
        <w:t>Posición Institucional.</w:t>
      </w:r>
    </w:p>
    <w:p w:rsidR="003A69ED" w:rsidRDefault="003A69ED">
      <w:pPr>
        <w:pStyle w:val="Textoindependiente"/>
        <w:spacing w:before="4"/>
        <w:rPr>
          <w:sz w:val="27"/>
        </w:rPr>
      </w:pPr>
    </w:p>
    <w:p w:rsidR="003A69ED" w:rsidRDefault="00A37EC3">
      <w:pPr>
        <w:pStyle w:val="Textoindependiente"/>
        <w:ind w:left="1756"/>
      </w:pPr>
      <w:r>
        <w:rPr>
          <w:b/>
        </w:rPr>
        <w:t xml:space="preserve">PM: </w:t>
      </w:r>
      <w:r>
        <w:t>Proyecto de Mejora.</w:t>
      </w:r>
    </w:p>
    <w:p w:rsidR="003A69ED" w:rsidRDefault="003A69ED">
      <w:pPr>
        <w:pStyle w:val="Textoindependiente"/>
        <w:spacing w:before="5"/>
        <w:rPr>
          <w:sz w:val="27"/>
        </w:rPr>
      </w:pPr>
    </w:p>
    <w:p w:rsidR="003A69ED" w:rsidRDefault="00A37EC3">
      <w:pPr>
        <w:pStyle w:val="Textoindependiente"/>
        <w:spacing w:line="268" w:lineRule="auto"/>
        <w:ind w:left="1756" w:right="1698"/>
        <w:jc w:val="both"/>
      </w:pPr>
      <w:r>
        <w:rPr>
          <w:b/>
        </w:rPr>
        <w:t xml:space="preserve">POSICIÓN INSTITUCIONAL: </w:t>
      </w:r>
      <w:r>
        <w:t>Opinión fundada, emitida por una Dependencia o Entidad de la Administración Pública Estatal, respecto de los principales hallazg</w:t>
      </w:r>
      <w:r>
        <w:t>os y recomendaciones derivadas de las evaluaciones externas y posterior a los Aspectos Susceptibles de Mejora.</w:t>
      </w:r>
    </w:p>
    <w:p w:rsidR="003A69ED" w:rsidRDefault="003A69ED">
      <w:pPr>
        <w:pStyle w:val="Textoindependiente"/>
        <w:spacing w:before="10"/>
        <w:rPr>
          <w:sz w:val="24"/>
        </w:rPr>
      </w:pPr>
    </w:p>
    <w:p w:rsidR="003A69ED" w:rsidRDefault="00A37EC3">
      <w:pPr>
        <w:pStyle w:val="Textoindependiente"/>
        <w:spacing w:line="268" w:lineRule="auto"/>
        <w:ind w:left="1756" w:right="1697"/>
        <w:jc w:val="both"/>
      </w:pPr>
      <w:r>
        <w:rPr>
          <w:b/>
        </w:rPr>
        <w:t xml:space="preserve">PROYECTO DE MEJORA: </w:t>
      </w:r>
      <w:r>
        <w:t xml:space="preserve">Documento que describe de forma planificada las actividades que de manera </w:t>
      </w:r>
      <w:proofErr w:type="gramStart"/>
      <w:r>
        <w:t>continua</w:t>
      </w:r>
      <w:proofErr w:type="gramEnd"/>
      <w:r>
        <w:t xml:space="preserve"> se pretenden realizar en un periodo deter</w:t>
      </w:r>
      <w:r>
        <w:t>minado.</w:t>
      </w:r>
    </w:p>
    <w:p w:rsidR="003A69ED" w:rsidRDefault="003A69ED">
      <w:pPr>
        <w:pStyle w:val="Textoindependiente"/>
        <w:spacing w:before="10"/>
        <w:rPr>
          <w:sz w:val="24"/>
        </w:rPr>
      </w:pPr>
    </w:p>
    <w:p w:rsidR="003A69ED" w:rsidRDefault="00A37EC3">
      <w:pPr>
        <w:pStyle w:val="Textoindependiente"/>
        <w:spacing w:line="268" w:lineRule="auto"/>
        <w:ind w:left="1756" w:right="1696"/>
        <w:jc w:val="both"/>
      </w:pPr>
      <w:r>
        <w:rPr>
          <w:b/>
        </w:rPr>
        <w:t xml:space="preserve">RECURSOS FEDERALES TRANSFERIDOS: </w:t>
      </w:r>
      <w:r>
        <w:t>Los recursos públicos federales transferidos a las entidades federativas, los municipios y las Demarcaciones, a través de los Fondos de Aportaciones Federales, subsidios o Convenios.</w:t>
      </w:r>
    </w:p>
    <w:p w:rsidR="003A69ED" w:rsidRDefault="003A69ED">
      <w:pPr>
        <w:pStyle w:val="Textoindependiente"/>
        <w:spacing w:before="10"/>
        <w:rPr>
          <w:sz w:val="24"/>
        </w:rPr>
      </w:pPr>
    </w:p>
    <w:p w:rsidR="003A69ED" w:rsidRDefault="00A37EC3">
      <w:pPr>
        <w:pStyle w:val="Textoindependiente"/>
        <w:ind w:left="1756"/>
      </w:pPr>
      <w:r>
        <w:rPr>
          <w:b/>
        </w:rPr>
        <w:t xml:space="preserve">SB: </w:t>
      </w:r>
      <w:r>
        <w:t>Secretaría de Bienestar.</w:t>
      </w:r>
    </w:p>
    <w:p w:rsidR="003A69ED" w:rsidRDefault="003A69ED">
      <w:pPr>
        <w:pStyle w:val="Textoindependiente"/>
        <w:spacing w:before="4"/>
        <w:rPr>
          <w:sz w:val="27"/>
        </w:rPr>
      </w:pPr>
    </w:p>
    <w:p w:rsidR="003A69ED" w:rsidRDefault="00A37EC3">
      <w:pPr>
        <w:pStyle w:val="Textoindependiente"/>
        <w:spacing w:before="1"/>
        <w:ind w:left="1756"/>
      </w:pPr>
      <w:r>
        <w:rPr>
          <w:b/>
        </w:rPr>
        <w:t xml:space="preserve">SED: </w:t>
      </w:r>
      <w:r>
        <w:t>Sistema de Evaluación del Desempeño.</w:t>
      </w:r>
    </w:p>
    <w:p w:rsidR="003A69ED" w:rsidRDefault="003A69ED">
      <w:pPr>
        <w:pStyle w:val="Textoindependiente"/>
        <w:spacing w:before="4"/>
        <w:rPr>
          <w:sz w:val="27"/>
        </w:rPr>
      </w:pPr>
    </w:p>
    <w:p w:rsidR="003A69ED" w:rsidRDefault="00A37EC3">
      <w:pPr>
        <w:pStyle w:val="Textoindependiente"/>
        <w:ind w:left="1756"/>
      </w:pPr>
      <w:r>
        <w:rPr>
          <w:b/>
        </w:rPr>
        <w:t xml:space="preserve">SEDARPA: </w:t>
      </w:r>
      <w:r>
        <w:t>Secretaría de Desarrollo Agropecuario, Rural y Pesca.</w:t>
      </w:r>
    </w:p>
    <w:p w:rsidR="003A69ED" w:rsidRDefault="003A69ED">
      <w:pPr>
        <w:pStyle w:val="Textoindependiente"/>
        <w:spacing w:before="4"/>
        <w:rPr>
          <w:sz w:val="27"/>
        </w:rPr>
      </w:pPr>
    </w:p>
    <w:p w:rsidR="003A69ED" w:rsidRDefault="00A37EC3">
      <w:pPr>
        <w:pStyle w:val="Textoindependiente"/>
        <w:spacing w:before="1" w:line="268" w:lineRule="auto"/>
        <w:ind w:left="1756" w:right="1698"/>
        <w:jc w:val="both"/>
      </w:pPr>
      <w:r>
        <w:rPr>
          <w:b/>
        </w:rPr>
        <w:t xml:space="preserve">SEDESOL: </w:t>
      </w:r>
      <w:r>
        <w:t>A la Secretaría de Desarrollo Social (actualmente Secretaría de Bienestar).</w:t>
      </w:r>
    </w:p>
    <w:p w:rsidR="003A69ED" w:rsidRDefault="003A69ED">
      <w:pPr>
        <w:pStyle w:val="Textoindependiente"/>
        <w:spacing w:before="9"/>
        <w:rPr>
          <w:sz w:val="24"/>
        </w:rPr>
      </w:pPr>
    </w:p>
    <w:p w:rsidR="003A69ED" w:rsidRDefault="00A37EC3">
      <w:pPr>
        <w:pStyle w:val="Textoindependiente"/>
        <w:spacing w:line="268" w:lineRule="auto"/>
        <w:ind w:left="1756" w:right="1700"/>
        <w:jc w:val="both"/>
      </w:pPr>
      <w:r>
        <w:rPr>
          <w:b/>
        </w:rPr>
        <w:t xml:space="preserve">SEFIPLAN: </w:t>
      </w:r>
      <w:r>
        <w:t>A la Secretaría de Finanzas y Planeación del Estado de Veracruz de Ignacio de la</w:t>
      </w:r>
      <w:r>
        <w:rPr>
          <w:spacing w:val="-2"/>
        </w:rPr>
        <w:t xml:space="preserve"> </w:t>
      </w:r>
      <w:r>
        <w:t>Llave.</w:t>
      </w:r>
    </w:p>
    <w:p w:rsidR="003A69ED" w:rsidRDefault="003A69ED">
      <w:pPr>
        <w:pStyle w:val="Textoindependiente"/>
        <w:spacing w:before="9"/>
        <w:rPr>
          <w:sz w:val="24"/>
        </w:rPr>
      </w:pPr>
    </w:p>
    <w:p w:rsidR="003A69ED" w:rsidRDefault="00A37EC3">
      <w:pPr>
        <w:pStyle w:val="Textoindependiente"/>
        <w:spacing w:line="268" w:lineRule="auto"/>
        <w:ind w:left="1756" w:right="1697"/>
        <w:jc w:val="both"/>
      </w:pPr>
      <w:r>
        <w:rPr>
          <w:b/>
        </w:rPr>
        <w:t xml:space="preserve">SESCESP: </w:t>
      </w:r>
      <w:r>
        <w:t>Secretaría Ejecutiva del Sistema y del Consejo Estatal de  Seguridad Pública.</w:t>
      </w:r>
    </w:p>
    <w:p w:rsidR="003A69ED" w:rsidRDefault="003A69ED">
      <w:pPr>
        <w:pStyle w:val="Textoindependiente"/>
        <w:spacing w:before="10"/>
        <w:rPr>
          <w:sz w:val="24"/>
        </w:rPr>
      </w:pPr>
    </w:p>
    <w:p w:rsidR="003A69ED" w:rsidRDefault="00A37EC3">
      <w:pPr>
        <w:pStyle w:val="Textoindependiente"/>
        <w:ind w:left="1756"/>
      </w:pPr>
      <w:r>
        <w:rPr>
          <w:b/>
        </w:rPr>
        <w:t xml:space="preserve">SEV: </w:t>
      </w:r>
      <w:r>
        <w:t>Secretaría de Educación de Veracruz.</w:t>
      </w:r>
    </w:p>
    <w:p w:rsidR="003A69ED" w:rsidRDefault="003A69ED">
      <w:pPr>
        <w:pStyle w:val="Textoindependiente"/>
        <w:spacing w:before="4"/>
        <w:rPr>
          <w:sz w:val="27"/>
        </w:rPr>
      </w:pPr>
    </w:p>
    <w:p w:rsidR="003A69ED" w:rsidRDefault="00A37EC3">
      <w:pPr>
        <w:pStyle w:val="Textoindependiente"/>
        <w:ind w:left="1756"/>
      </w:pPr>
      <w:r>
        <w:rPr>
          <w:b/>
        </w:rPr>
        <w:t xml:space="preserve">SFEFF: </w:t>
      </w:r>
      <w:r>
        <w:t>Subcomité de Financiamiento y</w:t>
      </w:r>
      <w:r>
        <w:t xml:space="preserve"> Evaluación de Fondos Federales.</w:t>
      </w:r>
    </w:p>
    <w:p w:rsidR="003A69ED" w:rsidRDefault="003A69ED">
      <w:pPr>
        <w:pStyle w:val="Textoindependiente"/>
        <w:spacing w:before="5"/>
        <w:rPr>
          <w:sz w:val="27"/>
        </w:rPr>
      </w:pPr>
    </w:p>
    <w:p w:rsidR="003A69ED" w:rsidRDefault="00A37EC3">
      <w:pPr>
        <w:pStyle w:val="Textoindependiente"/>
        <w:ind w:left="1756"/>
      </w:pPr>
      <w:r>
        <w:rPr>
          <w:b/>
        </w:rPr>
        <w:t xml:space="preserve">SHCP: </w:t>
      </w:r>
      <w:r>
        <w:t>Secretaría de Hacienda y Crédito Público.</w:t>
      </w:r>
    </w:p>
    <w:p w:rsidR="003A69ED" w:rsidRDefault="003A69ED">
      <w:pPr>
        <w:pStyle w:val="Textoindependiente"/>
        <w:spacing w:before="4"/>
        <w:rPr>
          <w:sz w:val="27"/>
        </w:rPr>
      </w:pPr>
    </w:p>
    <w:p w:rsidR="003A69ED" w:rsidRDefault="00A37EC3">
      <w:pPr>
        <w:pStyle w:val="Textoindependiente"/>
        <w:ind w:left="1756"/>
      </w:pPr>
      <w:r>
        <w:rPr>
          <w:b/>
        </w:rPr>
        <w:t xml:space="preserve">SIOP: </w:t>
      </w:r>
      <w:r>
        <w:t>Secretaría de Infraestructura y Obras Públicas.</w:t>
      </w:r>
    </w:p>
    <w:p w:rsidR="003A69ED" w:rsidRDefault="003A69ED">
      <w:pPr>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56" w:right="1697"/>
        <w:jc w:val="both"/>
      </w:pPr>
      <w:r>
        <w:rPr>
          <w:b/>
        </w:rPr>
        <w:t xml:space="preserve">SISTEMA DE EVALUACIÓN DEL DESEMPEÑO: </w:t>
      </w:r>
      <w:r>
        <w:t>Instrumento del proceso integral de planeación estratégica, que permite evaluar el desempeño gubernamental en la ejecución de políticas y programas públicos, para mejorar la toma de decisiones.</w:t>
      </w:r>
    </w:p>
    <w:p w:rsidR="003A69ED" w:rsidRDefault="003A69ED">
      <w:pPr>
        <w:pStyle w:val="Textoindependiente"/>
        <w:spacing w:before="10"/>
        <w:rPr>
          <w:sz w:val="24"/>
        </w:rPr>
      </w:pPr>
    </w:p>
    <w:p w:rsidR="003A69ED" w:rsidRDefault="00A37EC3">
      <w:pPr>
        <w:pStyle w:val="Textoindependiente"/>
        <w:ind w:left="1756"/>
      </w:pPr>
      <w:r>
        <w:rPr>
          <w:b/>
        </w:rPr>
        <w:t xml:space="preserve">SRFT: </w:t>
      </w:r>
      <w:r>
        <w:t>Sistema de Recursos Federales Transferidos.</w:t>
      </w:r>
    </w:p>
    <w:p w:rsidR="003A69ED" w:rsidRDefault="003A69ED">
      <w:pPr>
        <w:pStyle w:val="Textoindependiente"/>
        <w:spacing w:before="5"/>
        <w:rPr>
          <w:sz w:val="27"/>
        </w:rPr>
      </w:pPr>
    </w:p>
    <w:p w:rsidR="003A69ED" w:rsidRDefault="00A37EC3">
      <w:pPr>
        <w:pStyle w:val="Textoindependiente"/>
        <w:spacing w:line="268" w:lineRule="auto"/>
        <w:ind w:left="1756" w:right="1698"/>
        <w:jc w:val="both"/>
      </w:pPr>
      <w:r>
        <w:rPr>
          <w:b/>
        </w:rPr>
        <w:t xml:space="preserve">SSEFD: </w:t>
      </w:r>
      <w:r>
        <w:t>Sub</w:t>
      </w:r>
      <w:r>
        <w:t>dirección de Seguimiento y Evaluación de Financiamiento para el Desarrollo.</w:t>
      </w:r>
    </w:p>
    <w:p w:rsidR="003A69ED" w:rsidRDefault="003A69ED">
      <w:pPr>
        <w:pStyle w:val="Textoindependiente"/>
        <w:spacing w:before="9"/>
        <w:rPr>
          <w:sz w:val="24"/>
        </w:rPr>
      </w:pPr>
    </w:p>
    <w:p w:rsidR="003A69ED" w:rsidRDefault="00A37EC3">
      <w:pPr>
        <w:pStyle w:val="Textoindependiente"/>
        <w:ind w:left="1756"/>
      </w:pPr>
      <w:r>
        <w:rPr>
          <w:b/>
        </w:rPr>
        <w:t xml:space="preserve">SSP: </w:t>
      </w:r>
      <w:r>
        <w:t>Secretaría de Seguridad Pública.</w:t>
      </w:r>
    </w:p>
    <w:p w:rsidR="003A69ED" w:rsidRDefault="003A69ED">
      <w:pPr>
        <w:pStyle w:val="Textoindependiente"/>
        <w:spacing w:before="4"/>
        <w:rPr>
          <w:sz w:val="27"/>
        </w:rPr>
      </w:pPr>
    </w:p>
    <w:p w:rsidR="003A69ED" w:rsidRDefault="00A37EC3">
      <w:pPr>
        <w:pStyle w:val="Textoindependiente"/>
        <w:spacing w:before="1" w:line="537" w:lineRule="auto"/>
        <w:ind w:left="1756" w:right="6848"/>
      </w:pPr>
      <w:r>
        <w:rPr>
          <w:b/>
        </w:rPr>
        <w:t xml:space="preserve">TdR: </w:t>
      </w:r>
      <w:r>
        <w:t xml:space="preserve">Término de Referencia. </w:t>
      </w:r>
      <w:r>
        <w:rPr>
          <w:b/>
        </w:rPr>
        <w:t xml:space="preserve">TdR´s: </w:t>
      </w:r>
      <w:r>
        <w:t xml:space="preserve">Términos de Referencia. </w:t>
      </w:r>
      <w:r>
        <w:rPr>
          <w:b/>
        </w:rPr>
        <w:t xml:space="preserve">UV: </w:t>
      </w:r>
      <w:r>
        <w:t>Universidad Veracruzana.</w:t>
      </w:r>
    </w:p>
    <w:p w:rsidR="003A69ED" w:rsidRDefault="00A37EC3">
      <w:pPr>
        <w:pStyle w:val="Textoindependiente"/>
        <w:spacing w:before="3"/>
        <w:ind w:left="1756"/>
      </w:pPr>
      <w:r>
        <w:rPr>
          <w:b/>
        </w:rPr>
        <w:t xml:space="preserve">UX: </w:t>
      </w:r>
      <w:r>
        <w:t>Universidad de Xalapa.</w:t>
      </w:r>
    </w:p>
    <w:p w:rsidR="003A69ED" w:rsidRDefault="003A69ED">
      <w:pPr>
        <w:pStyle w:val="Textoindependiente"/>
        <w:spacing w:before="8"/>
        <w:rPr>
          <w:sz w:val="25"/>
        </w:rPr>
      </w:pPr>
    </w:p>
    <w:p w:rsidR="003A69ED" w:rsidRDefault="00A37EC3">
      <w:pPr>
        <w:pStyle w:val="Ttulo1"/>
        <w:numPr>
          <w:ilvl w:val="0"/>
          <w:numId w:val="6"/>
        </w:numPr>
        <w:tabs>
          <w:tab w:val="left" w:pos="2054"/>
        </w:tabs>
        <w:spacing w:before="1"/>
        <w:ind w:left="2053" w:hanging="353"/>
      </w:pPr>
      <w:r>
        <w:t>Consideraciones</w:t>
      </w:r>
      <w:r>
        <w:rPr>
          <w:spacing w:val="-2"/>
        </w:rPr>
        <w:t xml:space="preserve"> </w:t>
      </w:r>
      <w:r>
        <w:t>Generale</w:t>
      </w:r>
      <w:r>
        <w:t>s</w:t>
      </w:r>
    </w:p>
    <w:p w:rsidR="003A69ED" w:rsidRDefault="003A69ED">
      <w:pPr>
        <w:pStyle w:val="Textoindependiente"/>
        <w:rPr>
          <w:b/>
          <w:sz w:val="27"/>
        </w:rPr>
      </w:pPr>
    </w:p>
    <w:p w:rsidR="003A69ED" w:rsidRDefault="00A37EC3">
      <w:pPr>
        <w:pStyle w:val="Prrafodelista"/>
        <w:numPr>
          <w:ilvl w:val="1"/>
          <w:numId w:val="5"/>
        </w:numPr>
        <w:tabs>
          <w:tab w:val="left" w:pos="2998"/>
        </w:tabs>
        <w:spacing w:line="268" w:lineRule="auto"/>
        <w:ind w:right="1696" w:firstLine="708"/>
        <w:jc w:val="both"/>
        <w:rPr>
          <w:b/>
        </w:rPr>
      </w:pPr>
      <w:r>
        <w:t xml:space="preserve">La SEFIPLAN, conforme al Artículo 14 de los Lineamientos para el Funcionamiento del Sistema de Evaluación del Desempeño del Estado de Veracruz de Ignacio de la Llave, podrá realizar evaluaciones si se determina en el PAE. </w:t>
      </w:r>
      <w:r>
        <w:rPr>
          <w:b/>
        </w:rPr>
        <w:t>(Anexo 2a y</w:t>
      </w:r>
      <w:r>
        <w:rPr>
          <w:b/>
          <w:spacing w:val="1"/>
        </w:rPr>
        <w:t xml:space="preserve"> </w:t>
      </w:r>
      <w:r>
        <w:rPr>
          <w:b/>
        </w:rPr>
        <w:t>2b)</w:t>
      </w:r>
    </w:p>
    <w:p w:rsidR="003A69ED" w:rsidRDefault="003A69ED">
      <w:pPr>
        <w:pStyle w:val="Textoindependiente"/>
        <w:spacing w:before="10"/>
        <w:rPr>
          <w:b/>
          <w:sz w:val="24"/>
        </w:rPr>
      </w:pPr>
    </w:p>
    <w:p w:rsidR="003A69ED" w:rsidRDefault="00A37EC3">
      <w:pPr>
        <w:pStyle w:val="Prrafodelista"/>
        <w:numPr>
          <w:ilvl w:val="1"/>
          <w:numId w:val="5"/>
        </w:numPr>
        <w:tabs>
          <w:tab w:val="left" w:pos="2998"/>
        </w:tabs>
        <w:spacing w:line="268" w:lineRule="auto"/>
        <w:ind w:right="1696" w:firstLine="708"/>
        <w:jc w:val="both"/>
        <w:rPr>
          <w:b/>
        </w:rPr>
      </w:pPr>
      <w:r>
        <w:t>La Subsecretaría de Planeación en el ámbito de su competencia y en cumplimiento al Artículo 41 fracciones XIII y XXIII del Decreto que reforma, adiciona y deroga diversas disposiciones del reglamento interior de la Secretaría de Finanzas y Planeación publi</w:t>
      </w:r>
      <w:r>
        <w:t>cado en Gaceta Oficial Núm. Ext. 464 de fecha 20 de noviembre del 2018, solicitará que cada dependencia, entidad u organismo autónomo, designe a su EIE, con quien la SEFIPLAN se coordinará para la realización por parte de una ITI, la Evaluación que le comp</w:t>
      </w:r>
      <w:r>
        <w:t xml:space="preserve">eta del PAE 2019 y será integrante en carácter de representante en el SFEFF del CEPLADEB, en cumplimiento a la Ley Número 12 de Planeación del Estado de Veracruz, publicada en Gaceta Oficial Núm. Ext. 520 de fecha 28 de diciembre del 2018. </w:t>
      </w:r>
      <w:r>
        <w:rPr>
          <w:b/>
        </w:rPr>
        <w:t>(Anexo 2a y</w:t>
      </w:r>
      <w:r>
        <w:rPr>
          <w:b/>
          <w:spacing w:val="-2"/>
        </w:rPr>
        <w:t xml:space="preserve"> </w:t>
      </w:r>
      <w:r>
        <w:rPr>
          <w:b/>
        </w:rPr>
        <w:t>2b)</w:t>
      </w:r>
    </w:p>
    <w:p w:rsidR="003A69ED" w:rsidRDefault="003A69ED">
      <w:pPr>
        <w:pStyle w:val="Textoindependiente"/>
        <w:spacing w:before="2"/>
        <w:rPr>
          <w:b/>
          <w:sz w:val="25"/>
        </w:rPr>
      </w:pPr>
    </w:p>
    <w:p w:rsidR="003A69ED" w:rsidRDefault="00A37EC3">
      <w:pPr>
        <w:pStyle w:val="Prrafodelista"/>
        <w:numPr>
          <w:ilvl w:val="1"/>
          <w:numId w:val="5"/>
        </w:numPr>
        <w:tabs>
          <w:tab w:val="left" w:pos="3089"/>
        </w:tabs>
        <w:spacing w:line="268" w:lineRule="auto"/>
        <w:ind w:right="1695" w:firstLine="708"/>
        <w:jc w:val="both"/>
      </w:pPr>
      <w:r>
        <w:t xml:space="preserve">Las actividades del PAE 2019 </w:t>
      </w:r>
      <w:r>
        <w:rPr>
          <w:b/>
        </w:rPr>
        <w:t>(Anexo 1)</w:t>
      </w:r>
      <w:r>
        <w:t>, se desarrollarán mediante</w:t>
      </w:r>
      <w:r>
        <w:rPr>
          <w:spacing w:val="61"/>
        </w:rPr>
        <w:t xml:space="preserve"> </w:t>
      </w:r>
      <w:r>
        <w:t>las</w:t>
      </w:r>
      <w:r>
        <w:rPr>
          <w:spacing w:val="58"/>
        </w:rPr>
        <w:t xml:space="preserve"> </w:t>
      </w:r>
      <w:r>
        <w:t>sesiones</w:t>
      </w:r>
      <w:r>
        <w:rPr>
          <w:spacing w:val="59"/>
        </w:rPr>
        <w:t xml:space="preserve"> </w:t>
      </w:r>
      <w:r>
        <w:t>del</w:t>
      </w:r>
      <w:r>
        <w:rPr>
          <w:spacing w:val="60"/>
        </w:rPr>
        <w:t xml:space="preserve"> </w:t>
      </w:r>
      <w:r>
        <w:t>SFEFF</w:t>
      </w:r>
      <w:r>
        <w:rPr>
          <w:spacing w:val="59"/>
        </w:rPr>
        <w:t xml:space="preserve"> </w:t>
      </w:r>
      <w:r>
        <w:t>en</w:t>
      </w:r>
      <w:r>
        <w:rPr>
          <w:spacing w:val="60"/>
        </w:rPr>
        <w:t xml:space="preserve"> </w:t>
      </w:r>
      <w:r>
        <w:t>cumplimiento</w:t>
      </w:r>
      <w:r>
        <w:rPr>
          <w:spacing w:val="58"/>
        </w:rPr>
        <w:t xml:space="preserve"> </w:t>
      </w:r>
      <w:r>
        <w:t>a</w:t>
      </w:r>
      <w:r>
        <w:rPr>
          <w:spacing w:val="62"/>
        </w:rPr>
        <w:t xml:space="preserve"> </w:t>
      </w:r>
      <w:r>
        <w:t>la</w:t>
      </w:r>
      <w:r>
        <w:rPr>
          <w:spacing w:val="60"/>
        </w:rPr>
        <w:t xml:space="preserve"> </w:t>
      </w:r>
      <w:r>
        <w:t>Ley</w:t>
      </w:r>
      <w:r>
        <w:rPr>
          <w:spacing w:val="61"/>
        </w:rPr>
        <w:t xml:space="preserve"> </w:t>
      </w:r>
      <w:r>
        <w:t>Número</w:t>
      </w:r>
      <w:r>
        <w:rPr>
          <w:spacing w:val="59"/>
        </w:rPr>
        <w:t xml:space="preserve"> </w:t>
      </w:r>
      <w:r>
        <w:t>12</w:t>
      </w:r>
      <w:r>
        <w:rPr>
          <w:spacing w:val="59"/>
        </w:rPr>
        <w:t xml:space="preserve"> </w:t>
      </w:r>
      <w:r>
        <w:t>de</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5"/>
        <w:jc w:val="both"/>
        <w:rPr>
          <w:b/>
        </w:rPr>
      </w:pPr>
      <w:r>
        <w:t xml:space="preserve">Planeación del Estado de Veracruz, mediante las sesiones de instalación, ordinarias y extraordinarias que se efectúen cuando así se requieran. Participarán la SEFIPLAN a través de la Subsecretaría de Planeación, DGSEP, SSEFD y las FVE´s, las dependencias, </w:t>
      </w:r>
      <w:r>
        <w:t xml:space="preserve">entidades u organismos autónomos a través de sus titulares y los EIE´s, así mismo las ITI´s mediante los titulares y las FIE´s. </w:t>
      </w:r>
      <w:r>
        <w:rPr>
          <w:b/>
        </w:rPr>
        <w:t>(Anexo 3).</w:t>
      </w:r>
    </w:p>
    <w:p w:rsidR="003A69ED" w:rsidRDefault="003A69ED">
      <w:pPr>
        <w:pStyle w:val="Textoindependiente"/>
        <w:spacing w:before="11"/>
        <w:rPr>
          <w:b/>
          <w:sz w:val="24"/>
        </w:rPr>
      </w:pPr>
    </w:p>
    <w:p w:rsidR="003A69ED" w:rsidRDefault="00A37EC3">
      <w:pPr>
        <w:pStyle w:val="Prrafodelista"/>
        <w:numPr>
          <w:ilvl w:val="1"/>
          <w:numId w:val="5"/>
        </w:numPr>
        <w:tabs>
          <w:tab w:val="left" w:pos="2998"/>
        </w:tabs>
        <w:spacing w:line="268" w:lineRule="auto"/>
        <w:ind w:right="1696" w:firstLine="708"/>
        <w:jc w:val="both"/>
      </w:pPr>
      <w:r>
        <w:t>La SEFIPLAN, conforme al Artículo 18 de los Lineamientos para el Funcionamiento del Sistema de Evaluación del Desemp</w:t>
      </w:r>
      <w:r>
        <w:t>eño del Estado de Veracruz de Ignacio de la Llave, en el ámbito de su competencia, publicará en su página de internet el PAE a más tardar el último día hábil de abril, en apego a lo establecido en el Artículo 79 de la Ley General de Contabilidad Gubernamen</w:t>
      </w:r>
      <w:r>
        <w:t>tal, y lo comunicará a las dependencias, entidades u organismos autónomos responsables del manejo de los recursos federales, quienes deberán hacer lo propio en sus respectivas Páginas de</w:t>
      </w:r>
      <w:r>
        <w:rPr>
          <w:spacing w:val="-6"/>
        </w:rPr>
        <w:t xml:space="preserve"> </w:t>
      </w:r>
      <w:r>
        <w:t>Internet.</w:t>
      </w:r>
    </w:p>
    <w:p w:rsidR="003A69ED" w:rsidRDefault="003A69ED">
      <w:pPr>
        <w:pStyle w:val="Textoindependiente"/>
        <w:spacing w:before="1"/>
        <w:rPr>
          <w:sz w:val="25"/>
        </w:rPr>
      </w:pPr>
    </w:p>
    <w:p w:rsidR="003A69ED" w:rsidRDefault="00A37EC3">
      <w:pPr>
        <w:pStyle w:val="Prrafodelista"/>
        <w:numPr>
          <w:ilvl w:val="0"/>
          <w:numId w:val="4"/>
        </w:numPr>
        <w:tabs>
          <w:tab w:val="left" w:pos="2820"/>
        </w:tabs>
        <w:spacing w:line="268" w:lineRule="auto"/>
        <w:ind w:right="1695" w:firstLine="708"/>
        <w:jc w:val="both"/>
      </w:pPr>
      <w:r>
        <w:rPr>
          <w:b/>
        </w:rPr>
        <w:t xml:space="preserve">5. </w:t>
      </w:r>
      <w:r>
        <w:t>La SEFIPLAN en el ámbito de su competencia y conforme a</w:t>
      </w:r>
      <w:r>
        <w:t>l Artículo 15 de la Norma para establecer el formato para la difusión de los resultados de las Evaluaciones de los Recursos Federales ministrados a las Entidades Federativas, para cada tipo de Evaluación deberá elaborar un TdR conforme a las característica</w:t>
      </w:r>
      <w:r>
        <w:t>s particulares de cada Evaluación, a efectos de determinar los TdR´s, los entes públicos podrán considerar los elaborados por el Consejo Nacional para la Evaluación de Política de Desarrollo Social (CONEVAL), la Secretaría de Hacienda y crédito Público (SH</w:t>
      </w:r>
      <w:r>
        <w:t>CP) y la Secretaría de la Función Pública (SFP), como también lo señala el Artículo Trigésimo de los Lineamientos Generales para la Evaluación de los Programas Federales de la Administración Pública Federal. En cumplimiento al Artículo 20 de los Lineamient</w:t>
      </w:r>
      <w:r>
        <w:t>os para el Funcionamiento del Sistema de Evaluación del Desempeño del Estado de Veracruz de Ignacio de la Llave, la SEFIPLAN elaborará los TdR´s para cada Evaluación que se programa realizar, conforme a las características particulares de cada</w:t>
      </w:r>
      <w:r>
        <w:rPr>
          <w:spacing w:val="-4"/>
        </w:rPr>
        <w:t xml:space="preserve"> </w:t>
      </w:r>
      <w:r>
        <w:t>Evaluación.</w:t>
      </w:r>
    </w:p>
    <w:p w:rsidR="003A69ED" w:rsidRDefault="003A69ED">
      <w:pPr>
        <w:pStyle w:val="Textoindependiente"/>
        <w:spacing w:before="4"/>
        <w:rPr>
          <w:sz w:val="25"/>
        </w:rPr>
      </w:pPr>
    </w:p>
    <w:p w:rsidR="003A69ED" w:rsidRDefault="00A37EC3">
      <w:pPr>
        <w:pStyle w:val="Prrafodelista"/>
        <w:numPr>
          <w:ilvl w:val="1"/>
          <w:numId w:val="3"/>
        </w:numPr>
        <w:tabs>
          <w:tab w:val="left" w:pos="2987"/>
        </w:tabs>
        <w:spacing w:line="268" w:lineRule="auto"/>
        <w:ind w:right="1694" w:firstLine="708"/>
        <w:jc w:val="both"/>
      </w:pPr>
      <w:r>
        <w:t>La SEFIPLAN en el ámbito de su competencia y previo acuerdo del SFEFF del CEPLADEB, podrá modificar el PAE en cuanto a las evaluaciones a realizar, su programación o cambios en los responsables de efectuarlas, emitiendo una modificación, alcance, una fe d</w:t>
      </w:r>
      <w:r>
        <w:t>e erratas y/o adenda; debiendo notificar previamente mediante oficio a las dependencias, entidades u organismos autónomos que participan en las evaluaciones de los Fondos Federales del PAE y publicándolo en el Portal de Internet de la</w:t>
      </w:r>
      <w:r>
        <w:rPr>
          <w:spacing w:val="-12"/>
        </w:rPr>
        <w:t xml:space="preserve"> </w:t>
      </w:r>
      <w:r>
        <w:t>Secretaría.</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Prrafodelista"/>
        <w:numPr>
          <w:ilvl w:val="1"/>
          <w:numId w:val="3"/>
        </w:numPr>
        <w:tabs>
          <w:tab w:val="left" w:pos="3088"/>
        </w:tabs>
        <w:spacing w:before="100" w:line="268" w:lineRule="auto"/>
        <w:ind w:right="1696" w:firstLine="708"/>
        <w:jc w:val="both"/>
      </w:pPr>
      <w:r>
        <w:t>La SEFIPLAN en el ámbito de su competencia contará con Instancias Técnicas Independientes en apego a lo establecido en los</w:t>
      </w:r>
      <w:r>
        <w:rPr>
          <w:spacing w:val="-1"/>
        </w:rPr>
        <w:t xml:space="preserve"> </w:t>
      </w:r>
      <w:r>
        <w:t>Artículos</w:t>
      </w:r>
    </w:p>
    <w:p w:rsidR="003A69ED" w:rsidRDefault="00A37EC3">
      <w:pPr>
        <w:pStyle w:val="Textoindependiente"/>
        <w:spacing w:before="1" w:line="268" w:lineRule="auto"/>
        <w:ind w:left="1701" w:right="1695"/>
        <w:jc w:val="both"/>
      </w:pPr>
      <w:r>
        <w:t>110 fracción I de la LFPRH, 207 fracción V y 289 Bis fracción III del Código Financiero, Capítulo III de los Lineamientos Generales para la Evaluación de los Programas Federales de la Administración Pública Federal, 24 de los Lineamientos para el Funcionam</w:t>
      </w:r>
      <w:r>
        <w:t>iento del Sistema de Evaluación del Desempeño del Estado de Veracruz de Ignacio de la Llave, Acuerdo por el que se autoriza al Titular de la SEFIPLAN a celebrar acuerdos y convenios en el ámbito de su competencia, emitido por el Ing. Cuitláhuac García Jimé</w:t>
      </w:r>
      <w:r>
        <w:t>nez, Gobernador Constitucional del Estado de Veracruz de Ignacio de la Llave, publicado en la Gaceta Oficial del Estado, bajo el Número Extraordinario 488  de fecha 6 de diciembre de 2018 y conforme a la normatividad</w:t>
      </w:r>
      <w:r>
        <w:rPr>
          <w:spacing w:val="-14"/>
        </w:rPr>
        <w:t xml:space="preserve"> </w:t>
      </w:r>
      <w:r>
        <w:t>aplicable.</w:t>
      </w:r>
    </w:p>
    <w:p w:rsidR="003A69ED" w:rsidRDefault="003A69ED">
      <w:pPr>
        <w:pStyle w:val="Textoindependiente"/>
        <w:spacing w:before="1"/>
        <w:rPr>
          <w:sz w:val="25"/>
        </w:rPr>
      </w:pPr>
    </w:p>
    <w:p w:rsidR="003A69ED" w:rsidRDefault="00A37EC3">
      <w:pPr>
        <w:pStyle w:val="Prrafodelista"/>
        <w:numPr>
          <w:ilvl w:val="1"/>
          <w:numId w:val="3"/>
        </w:numPr>
        <w:tabs>
          <w:tab w:val="left" w:pos="3017"/>
        </w:tabs>
        <w:spacing w:line="268" w:lineRule="auto"/>
        <w:ind w:right="1696" w:firstLine="708"/>
        <w:jc w:val="both"/>
      </w:pPr>
      <w:r>
        <w:t>La SEFIPLAN, en el ámbito d</w:t>
      </w:r>
      <w:r>
        <w:t>e su competencia, coordinará en el SFEFF del CEPLADEB, la realización del ejercicio de entrevista a profundidad (Trabajo de campo), mediante el cual las ITI´s a través de las FIE´s y haciéndose acompañar de las FVE´s, visitarán a las dependencias, entidade</w:t>
      </w:r>
      <w:r>
        <w:t>s u organismos autónomos que participan en el PAE 2019 en sus domicilios laborales, para revisar las respuestas y el soporte del cuestionario para la entrevista a profundidad. Los EIE´s, personal operativo y directivo principalmente de las áreas de Adminis</w:t>
      </w:r>
      <w:r>
        <w:t>tración, Planeación, Evaluación, Presupuesto, o toda área involucrada en el manejo de los recursos del Fondo, atenderán la entrevista y el cuestionario para reforzar la información del análisis de</w:t>
      </w:r>
      <w:r>
        <w:rPr>
          <w:spacing w:val="-2"/>
        </w:rPr>
        <w:t xml:space="preserve"> </w:t>
      </w:r>
      <w:r>
        <w:t>gabinete.</w:t>
      </w:r>
    </w:p>
    <w:p w:rsidR="003A69ED" w:rsidRDefault="003A69ED">
      <w:pPr>
        <w:pStyle w:val="Textoindependiente"/>
        <w:spacing w:before="2"/>
        <w:rPr>
          <w:sz w:val="25"/>
        </w:rPr>
      </w:pPr>
    </w:p>
    <w:p w:rsidR="003A69ED" w:rsidRDefault="00A37EC3">
      <w:pPr>
        <w:pStyle w:val="Prrafodelista"/>
        <w:numPr>
          <w:ilvl w:val="1"/>
          <w:numId w:val="3"/>
        </w:numPr>
        <w:tabs>
          <w:tab w:val="left" w:pos="3017"/>
        </w:tabs>
        <w:spacing w:line="268" w:lineRule="auto"/>
        <w:ind w:right="1694" w:firstLine="708"/>
        <w:jc w:val="both"/>
      </w:pPr>
      <w:r>
        <w:t>La SEFIPLAN conforme al Artículo 26 de los Linea</w:t>
      </w:r>
      <w:r>
        <w:t xml:space="preserve">mientos para el Funcionamiento del Sistema de Evaluación del Desempeño del Estado de Veracruz de Ignacio de la Llave, deberá validar a través de las FVE´s y los titulares de la Subsecretaría de Planeación, DGSEP y SSEFD, previa revisión, que los productos </w:t>
      </w:r>
      <w:r>
        <w:t>y resultados de las evaluaciones presentadas por las ITI´s en el marco del PAE 2019, estén apegados a lo establecido en: a) Los TdR´s  de cada Evaluación; b) Al convenio de colaboración interinstitucional celebrado entre la SEFIPLAN y las ITI´s; c) El cump</w:t>
      </w:r>
      <w:r>
        <w:t>limiento a los plazos y actividades señalados en el Cronograma de Ejecución del PAE 2019 (</w:t>
      </w:r>
      <w:r>
        <w:rPr>
          <w:b/>
        </w:rPr>
        <w:t>Anexo 1</w:t>
      </w:r>
      <w:r>
        <w:t xml:space="preserve">); d) A los Fondos Federales del Ramo General 33 sujetos a Evaluación, Ejercicio Fiscal 2018 </w:t>
      </w:r>
      <w:r>
        <w:rPr>
          <w:b/>
        </w:rPr>
        <w:t xml:space="preserve">(Anexo 2a y 2b) </w:t>
      </w:r>
      <w:r>
        <w:t>y e) En la normatividad aplicable Federal y Estata</w:t>
      </w:r>
      <w:r>
        <w:t>l  para la elaboración y presentación de los resultados de las evaluaciones. De no estar apegados, se solicitará por escrito a las ITI´s hacer las adecuaciones necesarias y una vez consensuados los informes estos serán firmados por los que en ellos intervi</w:t>
      </w:r>
      <w:r>
        <w:t>nieron, dándose por realizada la validación y autorización para publicación de los</w:t>
      </w:r>
      <w:r>
        <w:rPr>
          <w:spacing w:val="-2"/>
        </w:rPr>
        <w:t xml:space="preserve"> </w:t>
      </w:r>
      <w:r>
        <w:t>mismos.</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rPr>
          <w:sz w:val="20"/>
        </w:rPr>
      </w:pPr>
    </w:p>
    <w:p w:rsidR="003A69ED" w:rsidRDefault="003A69ED">
      <w:pPr>
        <w:pStyle w:val="Textoindependiente"/>
        <w:spacing w:before="2"/>
        <w:rPr>
          <w:sz w:val="23"/>
        </w:rPr>
      </w:pPr>
    </w:p>
    <w:p w:rsidR="003A69ED" w:rsidRDefault="00A37EC3">
      <w:pPr>
        <w:pStyle w:val="Prrafodelista"/>
        <w:numPr>
          <w:ilvl w:val="1"/>
          <w:numId w:val="3"/>
        </w:numPr>
        <w:tabs>
          <w:tab w:val="left" w:pos="3255"/>
        </w:tabs>
        <w:spacing w:before="100" w:line="268" w:lineRule="auto"/>
        <w:ind w:right="1695" w:firstLine="708"/>
        <w:jc w:val="both"/>
      </w:pPr>
      <w:r>
        <w:t>La SEFIPLAN y las dependencias, entidades u organismos autónomos, deberán de difundir los informes finales y los resultados de las Evaluaciones del PAE 2019, en sus páginas oficiales de Internet, en apego a los términos, formas y tiempos establecidos que s</w:t>
      </w:r>
      <w:r>
        <w:t>eñala el Artículo 79 de la LGCG, Artículo 18 de la Norma para establecer el formato para la difusión de los resultados de las evaluaciones de los recursos federales ministrados a las entidades federativas y Artículo 27 los Lineamientos para el Funcionamien</w:t>
      </w:r>
      <w:r>
        <w:t>to del Sistema de Evaluación del Desempeño del Estado de Veracruz de Ignacio de la LLave. La SEFIPLAN, publicará en un apartado exclusivo todos los productos derivados del proceso de Evaluación del PAE 2019 en su Portal de Internet accediendo</w:t>
      </w:r>
      <w:r>
        <w:rPr>
          <w:spacing w:val="-1"/>
        </w:rPr>
        <w:t xml:space="preserve"> </w:t>
      </w:r>
      <w:r>
        <w:t>a:</w:t>
      </w:r>
    </w:p>
    <w:p w:rsidR="003A69ED" w:rsidRDefault="00A37EC3">
      <w:pPr>
        <w:pStyle w:val="Textoindependiente"/>
        <w:spacing w:before="6" w:line="268" w:lineRule="auto"/>
        <w:ind w:left="1701" w:right="2058"/>
      </w:pPr>
      <w:hyperlink r:id="rId34">
        <w:r>
          <w:rPr>
            <w:color w:val="0000FF"/>
            <w:w w:val="95"/>
            <w:u w:val="single" w:color="0000FF"/>
          </w:rPr>
          <w:t>http://www.veracruz.gob.mx/finanzas/apartado-evaluaciones-fondos-</w:t>
        </w:r>
      </w:hyperlink>
      <w:r>
        <w:rPr>
          <w:color w:val="0000FF"/>
          <w:w w:val="95"/>
        </w:rPr>
        <w:t xml:space="preserve"> </w:t>
      </w:r>
      <w:r>
        <w:rPr>
          <w:color w:val="0000FF"/>
          <w:u w:val="single" w:color="0000FF"/>
        </w:rPr>
        <w:t>federales/</w:t>
      </w:r>
    </w:p>
    <w:p w:rsidR="003A69ED" w:rsidRDefault="003A69ED">
      <w:pPr>
        <w:pStyle w:val="Textoindependiente"/>
        <w:spacing w:before="7"/>
        <w:rPr>
          <w:sz w:val="16"/>
        </w:rPr>
      </w:pPr>
    </w:p>
    <w:p w:rsidR="003A69ED" w:rsidRDefault="00A37EC3">
      <w:pPr>
        <w:pStyle w:val="Prrafodelista"/>
        <w:numPr>
          <w:ilvl w:val="1"/>
          <w:numId w:val="3"/>
        </w:numPr>
        <w:tabs>
          <w:tab w:val="left" w:pos="3187"/>
          <w:tab w:val="left" w:pos="3374"/>
          <w:tab w:val="left" w:pos="3890"/>
          <w:tab w:val="left" w:pos="4446"/>
          <w:tab w:val="left" w:pos="5688"/>
          <w:tab w:val="left" w:pos="6994"/>
          <w:tab w:val="left" w:pos="8527"/>
          <w:tab w:val="left" w:pos="8908"/>
          <w:tab w:val="left" w:pos="9461"/>
        </w:tabs>
        <w:spacing w:before="100" w:line="268" w:lineRule="auto"/>
        <w:ind w:right="1694" w:firstLine="708"/>
      </w:pPr>
      <w:r>
        <w:t xml:space="preserve">La SEFIPLAN en el ámbito de su competencia, a través de la Subsecretaría de Planeación, DGSEP, </w:t>
      </w:r>
      <w:r>
        <w:t>SSEFD y las FVE´s requisitará y difundirá por cada Evaluación realizada un “</w:t>
      </w:r>
      <w:r>
        <w:rPr>
          <w:i/>
        </w:rPr>
        <w:t>Anexo 1. Formato para la difusión de los resultados de las Evaluaciones</w:t>
      </w:r>
      <w:r>
        <w:t>”, para dar cumplimiento al Artículo 18 de la Norma para establecer el formato para la difusión de los Result</w:t>
      </w:r>
      <w:r>
        <w:t>ados de las Evaluaciones</w:t>
      </w:r>
      <w:r>
        <w:tab/>
        <w:t>de</w:t>
      </w:r>
      <w:r>
        <w:tab/>
        <w:t>los</w:t>
      </w:r>
      <w:r>
        <w:tab/>
        <w:t>Recursos</w:t>
      </w:r>
      <w:r>
        <w:tab/>
        <w:t>Federales</w:t>
      </w:r>
      <w:r>
        <w:tab/>
        <w:t>ministrados</w:t>
      </w:r>
      <w:r>
        <w:tab/>
        <w:t>a</w:t>
      </w:r>
      <w:r>
        <w:tab/>
        <w:t>las</w:t>
      </w:r>
      <w:r>
        <w:tab/>
        <w:t>Entidades Federativas. En la fracción 15. Norma para establecer el formato para la difusión de los Resultados de las Evaluaciones de los Recursos Federales ministrados a las Entidades Fed</w:t>
      </w:r>
      <w:r>
        <w:t>erativas, de los Formatos de Contabilidad Gubernamental 2019, ubicados en el Portal de Internet de SEFIPLAN, se publicarán los formatos en mención, en los plazos establecidos por la Ley y podrán ser consultados en:</w:t>
      </w:r>
      <w:r>
        <w:rPr>
          <w:color w:val="0000FF"/>
          <w:u w:val="single" w:color="0000FF"/>
        </w:rPr>
        <w:t xml:space="preserve"> </w:t>
      </w:r>
      <w:hyperlink r:id="rId35">
        <w:r>
          <w:rPr>
            <w:color w:val="0000FF"/>
            <w:w w:val="95"/>
            <w:u w:val="single" w:color="0000FF"/>
          </w:rPr>
          <w:t>http://www.veracruz.gob.mx/finanzas/transparencia/formatos-de-contabilidad-</w:t>
        </w:r>
      </w:hyperlink>
      <w:r>
        <w:rPr>
          <w:color w:val="0000FF"/>
          <w:w w:val="95"/>
          <w:u w:val="single" w:color="0000FF"/>
        </w:rPr>
        <w:t xml:space="preserve"> </w:t>
      </w:r>
      <w:r>
        <w:rPr>
          <w:color w:val="0000FF"/>
          <w:u w:val="single" w:color="0000FF"/>
        </w:rPr>
        <w:t>gubernamental-2018/</w:t>
      </w:r>
    </w:p>
    <w:p w:rsidR="003A69ED" w:rsidRDefault="003A69ED">
      <w:pPr>
        <w:pStyle w:val="Textoindependiente"/>
        <w:spacing w:before="1"/>
        <w:rPr>
          <w:sz w:val="17"/>
        </w:rPr>
      </w:pPr>
    </w:p>
    <w:p w:rsidR="003A69ED" w:rsidRDefault="00A37EC3">
      <w:pPr>
        <w:pStyle w:val="Prrafodelista"/>
        <w:numPr>
          <w:ilvl w:val="1"/>
          <w:numId w:val="3"/>
        </w:numPr>
        <w:tabs>
          <w:tab w:val="left" w:pos="3170"/>
        </w:tabs>
        <w:spacing w:before="99" w:line="268" w:lineRule="auto"/>
        <w:ind w:right="1694" w:firstLine="708"/>
        <w:jc w:val="both"/>
      </w:pPr>
      <w:r>
        <w:t>Las dependencias, entidades u organismos autónomos, deberán dar cumplimiento al Artículo Décimo Séptimo d</w:t>
      </w:r>
      <w:r>
        <w:t>e los Lineamientos para informar sobre los Recursos Federales transferidos a las Entidades Federativas, Municipios y Demarcaciones Territoriales del Distrito Federal y de Operación de los Recursos del Ramo General 33, que mencionan que los resultados de la</w:t>
      </w:r>
      <w:r>
        <w:t>s evaluaciones, parciales o definitivos, relativos al ejercicio de los recursos federales transferidos, serán informados por las Entidades Federativas mediante el Sistema de Formato Único (SFU). La SEFIPLAN, en el ámbito de su competencia y en el marco del</w:t>
      </w:r>
      <w:r>
        <w:t xml:space="preserve"> SFEFF, instruirá a las dependencias, entidades u organismos autónomos que realizarán la carga de los informes ejecutivos y finales</w:t>
      </w:r>
      <w:r>
        <w:rPr>
          <w:spacing w:val="55"/>
        </w:rPr>
        <w:t xml:space="preserve"> </w:t>
      </w:r>
      <w:r>
        <w:t>de</w:t>
      </w:r>
      <w:r>
        <w:rPr>
          <w:spacing w:val="57"/>
        </w:rPr>
        <w:t xml:space="preserve"> </w:t>
      </w:r>
      <w:r>
        <w:t>los</w:t>
      </w:r>
      <w:r>
        <w:rPr>
          <w:spacing w:val="56"/>
        </w:rPr>
        <w:t xml:space="preserve"> </w:t>
      </w:r>
      <w:r>
        <w:t>Fondo</w:t>
      </w:r>
      <w:r>
        <w:rPr>
          <w:spacing w:val="55"/>
        </w:rPr>
        <w:t xml:space="preserve"> </w:t>
      </w:r>
      <w:r>
        <w:t>Federarles</w:t>
      </w:r>
      <w:r>
        <w:rPr>
          <w:spacing w:val="57"/>
        </w:rPr>
        <w:t xml:space="preserve"> </w:t>
      </w:r>
      <w:r>
        <w:t>del</w:t>
      </w:r>
      <w:r>
        <w:rPr>
          <w:spacing w:val="56"/>
        </w:rPr>
        <w:t xml:space="preserve"> </w:t>
      </w:r>
      <w:r>
        <w:t>Ramo</w:t>
      </w:r>
      <w:r>
        <w:rPr>
          <w:spacing w:val="56"/>
        </w:rPr>
        <w:t xml:space="preserve"> </w:t>
      </w:r>
      <w:r>
        <w:t>General</w:t>
      </w:r>
      <w:r>
        <w:rPr>
          <w:spacing w:val="56"/>
        </w:rPr>
        <w:t xml:space="preserve"> </w:t>
      </w:r>
      <w:r>
        <w:t>33,</w:t>
      </w:r>
      <w:r>
        <w:rPr>
          <w:spacing w:val="57"/>
        </w:rPr>
        <w:t xml:space="preserve"> </w:t>
      </w:r>
      <w:r>
        <w:t>la</w:t>
      </w:r>
      <w:r>
        <w:rPr>
          <w:spacing w:val="58"/>
        </w:rPr>
        <w:t xml:space="preserve"> </w:t>
      </w:r>
      <w:r>
        <w:t>cual</w:t>
      </w:r>
      <w:r>
        <w:rPr>
          <w:spacing w:val="55"/>
        </w:rPr>
        <w:t xml:space="preserve"> </w:t>
      </w:r>
      <w:r>
        <w:t>se</w:t>
      </w:r>
      <w:r>
        <w:rPr>
          <w:spacing w:val="57"/>
        </w:rPr>
        <w:t xml:space="preserve"> </w:t>
      </w:r>
      <w:r>
        <w:t>efectuará</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5"/>
        <w:jc w:val="both"/>
      </w:pPr>
      <w:proofErr w:type="gramStart"/>
      <w:r>
        <w:t>mediante</w:t>
      </w:r>
      <w:proofErr w:type="gramEnd"/>
      <w:r>
        <w:t xml:space="preserve"> el Sistema de Recursos Federales T</w:t>
      </w:r>
      <w:r>
        <w:t>ransferidos (SRFT), de no estar activo el módulo de evaluación en el sistema, la carga se realizará en el Sistema de Formato Único (SFU) e informarán a la Subsecretaría de Planeación por escrito la realización de la mismas en uno u otro sistema, presentand</w:t>
      </w:r>
      <w:r>
        <w:t>o el debido soporte documental de la carga para que pueda estar disponible a los diversos entes fiscalizadores. La SEFIPLAN, turnará copia de los Informes Finales de Evaluación de Fondos Federales del PAE 2019 a la SHCP y CONEVAL para su conocimiento.</w:t>
      </w:r>
    </w:p>
    <w:p w:rsidR="003A69ED" w:rsidRDefault="003A69ED">
      <w:pPr>
        <w:pStyle w:val="Textoindependiente"/>
        <w:rPr>
          <w:sz w:val="25"/>
        </w:rPr>
      </w:pPr>
    </w:p>
    <w:p w:rsidR="003A69ED" w:rsidRDefault="00A37EC3">
      <w:pPr>
        <w:pStyle w:val="Prrafodelista"/>
        <w:numPr>
          <w:ilvl w:val="1"/>
          <w:numId w:val="3"/>
        </w:numPr>
        <w:tabs>
          <w:tab w:val="left" w:pos="3159"/>
        </w:tabs>
        <w:spacing w:line="268" w:lineRule="auto"/>
        <w:ind w:right="1696" w:firstLine="708"/>
        <w:jc w:val="both"/>
      </w:pPr>
      <w:r>
        <w:t>La SEFIPLAN, en el ámbito de su competencia y en apego a los Lineamientos para la elaboración e integración de Libros Blancos y de Memorias Documentales elaborará una Memoria Documental del proceso de Evaluación del PAE (2019), para contar con un documento</w:t>
      </w:r>
      <w:r>
        <w:t xml:space="preserve"> Institucional disponible a las dependencias, entidades u organismos autónomos de la Administración Pública Estatal, entes fiscalizadores y público en general, que describa y de fe del cumplimiento de las principales actividades y resultados del Proceso de</w:t>
      </w:r>
      <w:r>
        <w:t xml:space="preserve"> Evaluación del PAE 2019, además servirá para dar seguimiento y detectar a tiempo retrasos o posibles desviaciones en la ejecución del PAE 2019, identificar criterios para la revisión y mejora de la calidad del proceso de Evaluación, contribuir al proceso </w:t>
      </w:r>
      <w:r>
        <w:t>de planeación y ejecución de la Evaluación, coadyuvar a que la validación de los informes finales estén apegados a lo señalado en los TdR´s, monitorear y transparentar el proceso de Evaluación, tener un mecanismo de integración y análisis de la información</w:t>
      </w:r>
      <w:r>
        <w:t xml:space="preserve"> obtenida en las evaluaciones y aportar una Memoria Documental a los procesos de entrega- recepción.</w:t>
      </w:r>
    </w:p>
    <w:p w:rsidR="003A69ED" w:rsidRDefault="003A69ED">
      <w:pPr>
        <w:pStyle w:val="Textoindependiente"/>
        <w:spacing w:before="5"/>
        <w:rPr>
          <w:sz w:val="25"/>
        </w:rPr>
      </w:pPr>
    </w:p>
    <w:p w:rsidR="003A69ED" w:rsidRDefault="00A37EC3">
      <w:pPr>
        <w:pStyle w:val="Prrafodelista"/>
        <w:numPr>
          <w:ilvl w:val="1"/>
          <w:numId w:val="3"/>
        </w:numPr>
        <w:tabs>
          <w:tab w:val="left" w:pos="3217"/>
        </w:tabs>
        <w:spacing w:line="268" w:lineRule="auto"/>
        <w:ind w:right="1695" w:firstLine="708"/>
        <w:jc w:val="both"/>
      </w:pPr>
      <w:r>
        <w:t>La SEFIPLAN, en el ámbito de su competencia, solicitará la elaboración del documento de opinión de la dependencias, entidades u organismos autónomos (Posición Institucional), considerando su opinión fundada respecto de los resultados y los principales hall</w:t>
      </w:r>
      <w:r>
        <w:t>azgos, debilidades, oportunidades, amenazas (Aspectos Susceptibles de Mejora), o recomendaciones derivadas de dichas evaluaciones, para lo cual la PI se realizará y entregará en estricto apego a lo señalado en el Mecanismo para la Elaboración y Seguimiento</w:t>
      </w:r>
      <w:r>
        <w:t xml:space="preserve"> de los PM que la propia Secretaría</w:t>
      </w:r>
      <w:r>
        <w:rPr>
          <w:spacing w:val="-6"/>
        </w:rPr>
        <w:t xml:space="preserve"> </w:t>
      </w:r>
      <w:r>
        <w:t>emita.</w:t>
      </w:r>
    </w:p>
    <w:p w:rsidR="003A69ED" w:rsidRDefault="003A69ED">
      <w:pPr>
        <w:pStyle w:val="Textoindependiente"/>
        <w:rPr>
          <w:sz w:val="25"/>
        </w:rPr>
      </w:pPr>
    </w:p>
    <w:p w:rsidR="003A69ED" w:rsidRDefault="00A37EC3">
      <w:pPr>
        <w:pStyle w:val="Prrafodelista"/>
        <w:numPr>
          <w:ilvl w:val="1"/>
          <w:numId w:val="3"/>
        </w:numPr>
        <w:tabs>
          <w:tab w:val="left" w:pos="3130"/>
        </w:tabs>
        <w:spacing w:line="268" w:lineRule="auto"/>
        <w:ind w:right="1696" w:firstLine="708"/>
        <w:jc w:val="both"/>
      </w:pPr>
      <w:r>
        <w:t>La SEFIPLAN, en el ámbito de su competencia y de conformidad al Artículo 41 fracciones XIII y XXIII del Decreto que reforma, adiciona y deroga diversas disposiciones del reglamento interior de la Secretaría de Fi</w:t>
      </w:r>
      <w:r>
        <w:t>nanzas y Planeación, será la Subsecretaría de Planeación quien atenderá las consultas y solicitudes relacionadas con el PAE 2019, apoyado en la DGSEP quien de acuerdo al Artículo 45 fracciones VI, VII, X XI del Decreto en mención,</w:t>
      </w:r>
      <w:r>
        <w:rPr>
          <w:spacing w:val="2"/>
        </w:rPr>
        <w:t xml:space="preserve"> </w:t>
      </w:r>
      <w:r>
        <w:t>también</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7"/>
        <w:jc w:val="both"/>
      </w:pPr>
      <w:proofErr w:type="gramStart"/>
      <w:r>
        <w:t>ti</w:t>
      </w:r>
      <w:r>
        <w:t>ene</w:t>
      </w:r>
      <w:proofErr w:type="gramEnd"/>
      <w:r>
        <w:t xml:space="preserve"> facultades en la materia y este a su vez recibirá apoyo de la SSEFD, quien en los manuales de procedimientos de la Secretaría tiene establecidas actividades relacionadas al</w:t>
      </w:r>
      <w:r>
        <w:rPr>
          <w:spacing w:val="-3"/>
        </w:rPr>
        <w:t xml:space="preserve"> </w:t>
      </w:r>
      <w:r>
        <w:t>PAE.</w:t>
      </w:r>
    </w:p>
    <w:p w:rsidR="003A69ED" w:rsidRDefault="003A69ED">
      <w:pPr>
        <w:pStyle w:val="Textoindependiente"/>
        <w:spacing w:before="2"/>
        <w:rPr>
          <w:sz w:val="23"/>
        </w:rPr>
      </w:pPr>
    </w:p>
    <w:p w:rsidR="003A69ED" w:rsidRDefault="00A37EC3">
      <w:pPr>
        <w:pStyle w:val="Ttulo1"/>
        <w:numPr>
          <w:ilvl w:val="0"/>
          <w:numId w:val="4"/>
        </w:numPr>
        <w:tabs>
          <w:tab w:val="left" w:pos="2248"/>
        </w:tabs>
        <w:spacing w:line="247" w:lineRule="auto"/>
        <w:ind w:right="1697" w:firstLine="0"/>
        <w:jc w:val="left"/>
      </w:pPr>
      <w:r>
        <w:t xml:space="preserve">Seguimiento a los Proyectos de Mejora (PM) derivados de Evaluaciones del </w:t>
      </w:r>
      <w:r>
        <w:t>PAE</w:t>
      </w:r>
      <w:r>
        <w:rPr>
          <w:spacing w:val="-2"/>
        </w:rPr>
        <w:t xml:space="preserve"> </w:t>
      </w:r>
      <w:r>
        <w:t>2019</w:t>
      </w:r>
    </w:p>
    <w:p w:rsidR="003A69ED" w:rsidRDefault="003A69ED">
      <w:pPr>
        <w:pStyle w:val="Textoindependiente"/>
        <w:spacing w:before="3"/>
        <w:rPr>
          <w:b/>
          <w:sz w:val="26"/>
        </w:rPr>
      </w:pPr>
    </w:p>
    <w:p w:rsidR="003A69ED" w:rsidRDefault="00A37EC3">
      <w:pPr>
        <w:pStyle w:val="Prrafodelista"/>
        <w:numPr>
          <w:ilvl w:val="1"/>
          <w:numId w:val="4"/>
        </w:numPr>
        <w:tabs>
          <w:tab w:val="left" w:pos="3120"/>
        </w:tabs>
        <w:spacing w:line="268" w:lineRule="auto"/>
        <w:ind w:right="1694" w:firstLine="708"/>
        <w:jc w:val="both"/>
      </w:pPr>
      <w:r>
        <w:t>Las dependencias, entidades u organismos autónomos, evaluadas en el marco del PAE 2019, deberán atender las recomendaciones derivadas de los Informes Finales de las evaluaciones e implementar PM de acuerdo a las fracciones IV y VI del Artículo 28</w:t>
      </w:r>
      <w:r>
        <w:t>9 Ter., del Código Financiero para el Estado de Veracruz de Ignacio de la Llave, Artículos 32, 33, 35 y 36 de los Lineamientos para el Funcionamiento del Sistema de Evaluación del Desempeño Estado de Veracruz de Ignacio de la Llave y en estricto apego a lo</w:t>
      </w:r>
      <w:r>
        <w:t>s Mecanismos para la Elaboración y Seguimiento de los Proyectos de Mejora que emita la</w:t>
      </w:r>
      <w:r>
        <w:rPr>
          <w:spacing w:val="-22"/>
        </w:rPr>
        <w:t xml:space="preserve"> </w:t>
      </w:r>
      <w:r>
        <w:t>SEFIPLAN.</w:t>
      </w:r>
    </w:p>
    <w:p w:rsidR="003A69ED" w:rsidRDefault="003A69ED">
      <w:pPr>
        <w:pStyle w:val="Textoindependiente"/>
        <w:rPr>
          <w:sz w:val="25"/>
        </w:rPr>
      </w:pPr>
    </w:p>
    <w:p w:rsidR="003A69ED" w:rsidRDefault="00A37EC3">
      <w:pPr>
        <w:pStyle w:val="Prrafodelista"/>
        <w:numPr>
          <w:ilvl w:val="1"/>
          <w:numId w:val="4"/>
        </w:numPr>
        <w:tabs>
          <w:tab w:val="left" w:pos="3205"/>
        </w:tabs>
        <w:spacing w:line="268" w:lineRule="auto"/>
        <w:ind w:right="1694" w:firstLine="708"/>
        <w:jc w:val="both"/>
      </w:pPr>
      <w:r>
        <w:t>La SEFIPLAN, en el ámbito de su competencia, emitirá el Mecanismo para la Elaboración y Seguimiento de los PM, derivados de la presente Evaluación de conformidad al Artículo 289 Bis., fracciones VI, y VIII del Código Financiero para el Estado de Veracruz d</w:t>
      </w:r>
      <w:r>
        <w:t>e Ignacio de la Llave y  podrá participar la CGE en su elaboración para dar cumplimiento al Artículo 289 Quinquiés fracción VII del Código en</w:t>
      </w:r>
      <w:r>
        <w:rPr>
          <w:spacing w:val="-4"/>
        </w:rPr>
        <w:t xml:space="preserve"> </w:t>
      </w:r>
      <w:r>
        <w:t>mención.</w:t>
      </w:r>
    </w:p>
    <w:p w:rsidR="003A69ED" w:rsidRDefault="003A69ED">
      <w:pPr>
        <w:pStyle w:val="Textoindependiente"/>
        <w:rPr>
          <w:sz w:val="25"/>
        </w:rPr>
      </w:pPr>
    </w:p>
    <w:p w:rsidR="003A69ED" w:rsidRDefault="00A37EC3">
      <w:pPr>
        <w:pStyle w:val="Prrafodelista"/>
        <w:numPr>
          <w:ilvl w:val="1"/>
          <w:numId w:val="4"/>
        </w:numPr>
        <w:tabs>
          <w:tab w:val="left" w:pos="3151"/>
        </w:tabs>
        <w:spacing w:line="268" w:lineRule="auto"/>
        <w:ind w:right="1695" w:firstLine="708"/>
        <w:jc w:val="both"/>
      </w:pPr>
      <w:r>
        <w:t xml:space="preserve">Las dependencias, entidades u organismos autónomos deberán atender las recomendaciones derivadas de las </w:t>
      </w:r>
      <w:r>
        <w:t>Evaluaciones en el marco del PAE 2019 elaborando y presentando a la SEFIPLAN y CGE, los PM para su revisión y estos estarán construidos en estricto apego al proceso señalado en el Mecanismo para la Elaboración y Seguimiento de los PM que emitirá la SEFIPLA</w:t>
      </w:r>
      <w:r>
        <w:t>N y los Formatos anexos al PM están elaborados en el Sistema informático que diseñe y administre la SEFIPLAN. CGE contará con acceso al Sistema en mención para realizar el seguimiento de conformidad a sus atribuciones.</w:t>
      </w:r>
    </w:p>
    <w:p w:rsidR="003A69ED" w:rsidRDefault="003A69ED">
      <w:pPr>
        <w:pStyle w:val="Textoindependiente"/>
        <w:spacing w:before="1"/>
        <w:rPr>
          <w:sz w:val="25"/>
        </w:rPr>
      </w:pPr>
    </w:p>
    <w:p w:rsidR="003A69ED" w:rsidRDefault="00A37EC3">
      <w:pPr>
        <w:pStyle w:val="Prrafodelista"/>
        <w:numPr>
          <w:ilvl w:val="1"/>
          <w:numId w:val="4"/>
        </w:numPr>
        <w:tabs>
          <w:tab w:val="left" w:pos="3183"/>
        </w:tabs>
        <w:spacing w:line="268" w:lineRule="auto"/>
        <w:ind w:right="1698" w:firstLine="708"/>
        <w:jc w:val="both"/>
      </w:pPr>
      <w:r>
        <w:t xml:space="preserve">Para la coordinación de Seguimiento </w:t>
      </w:r>
      <w:r>
        <w:t>a los PM derivados de Evaluaciones del PAE 2019, el proceso se desarrollará mediante las sesiones del SFEFF del CEPLADEB.</w:t>
      </w:r>
    </w:p>
    <w:p w:rsidR="003A69ED" w:rsidRDefault="003A69ED">
      <w:pPr>
        <w:pStyle w:val="Textoindependiente"/>
        <w:spacing w:before="10"/>
        <w:rPr>
          <w:sz w:val="24"/>
        </w:rPr>
      </w:pPr>
    </w:p>
    <w:p w:rsidR="003A69ED" w:rsidRDefault="00A37EC3">
      <w:pPr>
        <w:pStyle w:val="Prrafodelista"/>
        <w:numPr>
          <w:ilvl w:val="1"/>
          <w:numId w:val="4"/>
        </w:numPr>
        <w:tabs>
          <w:tab w:val="left" w:pos="3105"/>
        </w:tabs>
        <w:spacing w:line="268" w:lineRule="auto"/>
        <w:ind w:right="1699" w:firstLine="708"/>
        <w:jc w:val="both"/>
      </w:pPr>
      <w:r>
        <w:t>La SEFIPLAN, los Órganos Internos de Control de las Ejecutoras y la CGE, en sus ámbitos de competencia, darán seguimiento a los PM em</w:t>
      </w:r>
      <w:r>
        <w:t>itidos por las dependencias, entidades u organismos autónomos de los Fondos Federales</w:t>
      </w:r>
      <w:r>
        <w:rPr>
          <w:spacing w:val="47"/>
        </w:rPr>
        <w:t xml:space="preserve"> </w:t>
      </w:r>
      <w:r>
        <w:t>evaluados,</w:t>
      </w:r>
      <w:r>
        <w:rPr>
          <w:spacing w:val="48"/>
        </w:rPr>
        <w:t xml:space="preserve"> </w:t>
      </w:r>
      <w:r>
        <w:t>de</w:t>
      </w:r>
      <w:r>
        <w:rPr>
          <w:spacing w:val="47"/>
        </w:rPr>
        <w:t xml:space="preserve"> </w:t>
      </w:r>
      <w:r>
        <w:t>acuerdo</w:t>
      </w:r>
      <w:r>
        <w:rPr>
          <w:spacing w:val="46"/>
        </w:rPr>
        <w:t xml:space="preserve"> </w:t>
      </w:r>
      <w:r>
        <w:t>a</w:t>
      </w:r>
      <w:r>
        <w:rPr>
          <w:spacing w:val="48"/>
        </w:rPr>
        <w:t xml:space="preserve"> </w:t>
      </w:r>
      <w:r>
        <w:t>los</w:t>
      </w:r>
      <w:r>
        <w:rPr>
          <w:spacing w:val="47"/>
        </w:rPr>
        <w:t xml:space="preserve"> </w:t>
      </w:r>
      <w:r>
        <w:t>plazos</w:t>
      </w:r>
      <w:r>
        <w:rPr>
          <w:spacing w:val="46"/>
        </w:rPr>
        <w:t xml:space="preserve"> </w:t>
      </w:r>
      <w:r>
        <w:t>establecidos</w:t>
      </w:r>
      <w:r>
        <w:rPr>
          <w:spacing w:val="47"/>
        </w:rPr>
        <w:t xml:space="preserve"> </w:t>
      </w:r>
      <w:r>
        <w:t>en</w:t>
      </w:r>
      <w:r>
        <w:rPr>
          <w:spacing w:val="46"/>
        </w:rPr>
        <w:t xml:space="preserve"> </w:t>
      </w:r>
      <w:r>
        <w:t>el</w:t>
      </w:r>
      <w:r>
        <w:rPr>
          <w:spacing w:val="46"/>
        </w:rPr>
        <w:t xml:space="preserve"> </w:t>
      </w:r>
      <w:r>
        <w:t>Mecanismo</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8"/>
      </w:pPr>
      <w:proofErr w:type="gramStart"/>
      <w:r>
        <w:t>para</w:t>
      </w:r>
      <w:proofErr w:type="gramEnd"/>
      <w:r>
        <w:t xml:space="preserve"> la Elaboración y Seguimiento de los Proyectos de Mejora, que emita la SEFIPLAN.</w:t>
      </w:r>
    </w:p>
    <w:p w:rsidR="003A69ED" w:rsidRDefault="003A69ED">
      <w:pPr>
        <w:pStyle w:val="Textoindependiente"/>
        <w:spacing w:before="9"/>
        <w:rPr>
          <w:sz w:val="24"/>
        </w:rPr>
      </w:pPr>
    </w:p>
    <w:p w:rsidR="003A69ED" w:rsidRDefault="00A37EC3">
      <w:pPr>
        <w:pStyle w:val="Prrafodelista"/>
        <w:numPr>
          <w:ilvl w:val="1"/>
          <w:numId w:val="4"/>
        </w:numPr>
        <w:tabs>
          <w:tab w:val="left" w:pos="3115"/>
        </w:tabs>
        <w:spacing w:line="268" w:lineRule="auto"/>
        <w:ind w:right="1697" w:firstLine="707"/>
        <w:jc w:val="both"/>
      </w:pPr>
      <w:r>
        <w:t>Para la difusión de los PM, la SEFIPLAN, los Órganos Internos de Control de las Ejecutoras y la CGE, se sujetarán a lo establecido en el Mecanismo para la Elaboración y Seguimiento de los Proyectos de Mejora, que emita la SEFIPLAN.</w:t>
      </w:r>
    </w:p>
    <w:p w:rsidR="003A69ED" w:rsidRDefault="003A69ED">
      <w:pPr>
        <w:pStyle w:val="Textoindependiente"/>
        <w:spacing w:before="3"/>
        <w:rPr>
          <w:sz w:val="23"/>
        </w:rPr>
      </w:pPr>
    </w:p>
    <w:p w:rsidR="003A69ED" w:rsidRDefault="00A37EC3">
      <w:pPr>
        <w:pStyle w:val="Ttulo1"/>
      </w:pPr>
      <w:r>
        <w:t>VII.- Selección de Fondos Federales a Evaluar</w:t>
      </w:r>
    </w:p>
    <w:p w:rsidR="003A69ED" w:rsidRDefault="003A69ED">
      <w:pPr>
        <w:pStyle w:val="Textoindependiente"/>
        <w:rPr>
          <w:b/>
          <w:sz w:val="27"/>
        </w:rPr>
      </w:pPr>
    </w:p>
    <w:p w:rsidR="003A69ED" w:rsidRDefault="00A37EC3">
      <w:pPr>
        <w:pStyle w:val="Textoindependiente"/>
        <w:spacing w:line="268" w:lineRule="auto"/>
        <w:ind w:left="1701" w:right="1698" w:firstLine="708"/>
        <w:jc w:val="both"/>
      </w:pPr>
      <w:r>
        <w:rPr>
          <w:b/>
        </w:rPr>
        <w:t xml:space="preserve">VII.1. </w:t>
      </w:r>
      <w:r>
        <w:t>Los 7 Fondos Federales del Ramo General 33 a Evaluar en el PAE 2019 son:</w:t>
      </w:r>
    </w:p>
    <w:p w:rsidR="003A69ED" w:rsidRDefault="003A69ED">
      <w:pPr>
        <w:pStyle w:val="Textoindependiente"/>
        <w:spacing w:before="9"/>
        <w:rPr>
          <w:sz w:val="24"/>
        </w:rPr>
      </w:pPr>
    </w:p>
    <w:p w:rsidR="003A69ED" w:rsidRDefault="00A37EC3">
      <w:pPr>
        <w:pStyle w:val="Prrafodelista"/>
        <w:numPr>
          <w:ilvl w:val="0"/>
          <w:numId w:val="2"/>
        </w:numPr>
        <w:tabs>
          <w:tab w:val="left" w:pos="2422"/>
        </w:tabs>
        <w:ind w:hanging="361"/>
      </w:pPr>
      <w:r>
        <w:t>Fondo de Aportaciones para los Servicios de Salud</w:t>
      </w:r>
      <w:r>
        <w:rPr>
          <w:spacing w:val="-6"/>
        </w:rPr>
        <w:t xml:space="preserve"> </w:t>
      </w:r>
      <w:r>
        <w:t>(</w:t>
      </w:r>
      <w:r>
        <w:rPr>
          <w:b/>
        </w:rPr>
        <w:t>FASSA</w:t>
      </w:r>
      <w:r>
        <w:t>).</w:t>
      </w:r>
    </w:p>
    <w:p w:rsidR="003A69ED" w:rsidRDefault="003A69ED">
      <w:pPr>
        <w:pStyle w:val="Textoindependiente"/>
        <w:spacing w:before="5"/>
        <w:rPr>
          <w:sz w:val="27"/>
        </w:rPr>
      </w:pPr>
    </w:p>
    <w:p w:rsidR="003A69ED" w:rsidRDefault="00A37EC3">
      <w:pPr>
        <w:pStyle w:val="Prrafodelista"/>
        <w:numPr>
          <w:ilvl w:val="0"/>
          <w:numId w:val="2"/>
        </w:numPr>
        <w:tabs>
          <w:tab w:val="left" w:pos="2422"/>
        </w:tabs>
        <w:spacing w:line="268" w:lineRule="auto"/>
        <w:ind w:right="1700"/>
      </w:pPr>
      <w:r>
        <w:t>Fondo de Aportaciones para la Nómina Educativa y Gasto Operativo (</w:t>
      </w:r>
      <w:r>
        <w:rPr>
          <w:b/>
        </w:rPr>
        <w:t>FO</w:t>
      </w:r>
      <w:r>
        <w:rPr>
          <w:b/>
        </w:rPr>
        <w:t>NE</w:t>
      </w:r>
      <w:r>
        <w:t>).</w:t>
      </w:r>
    </w:p>
    <w:p w:rsidR="003A69ED" w:rsidRDefault="003A69ED">
      <w:pPr>
        <w:pStyle w:val="Textoindependiente"/>
        <w:spacing w:before="9"/>
        <w:rPr>
          <w:sz w:val="24"/>
        </w:rPr>
      </w:pPr>
    </w:p>
    <w:p w:rsidR="003A69ED" w:rsidRDefault="00A37EC3">
      <w:pPr>
        <w:pStyle w:val="Prrafodelista"/>
        <w:numPr>
          <w:ilvl w:val="0"/>
          <w:numId w:val="2"/>
        </w:numPr>
        <w:tabs>
          <w:tab w:val="left" w:pos="2422"/>
          <w:tab w:val="left" w:pos="3303"/>
          <w:tab w:val="left" w:pos="3787"/>
          <w:tab w:val="left" w:pos="5426"/>
          <w:tab w:val="left" w:pos="6137"/>
          <w:tab w:val="left" w:pos="6541"/>
          <w:tab w:val="left" w:pos="8459"/>
          <w:tab w:val="left" w:pos="8940"/>
          <w:tab w:val="left" w:pos="9463"/>
        </w:tabs>
        <w:spacing w:line="268" w:lineRule="auto"/>
        <w:ind w:right="1698"/>
      </w:pPr>
      <w:r>
        <w:t>Fondo</w:t>
      </w:r>
      <w:r>
        <w:tab/>
        <w:t>de</w:t>
      </w:r>
      <w:r>
        <w:tab/>
        <w:t>Aportaciones</w:t>
      </w:r>
      <w:r>
        <w:tab/>
        <w:t>para</w:t>
      </w:r>
      <w:r>
        <w:tab/>
        <w:t>el</w:t>
      </w:r>
      <w:r>
        <w:tab/>
        <w:t>Fortalecimiento</w:t>
      </w:r>
      <w:r>
        <w:tab/>
        <w:t>de</w:t>
      </w:r>
      <w:r>
        <w:tab/>
        <w:t>las</w:t>
      </w:r>
      <w:r>
        <w:tab/>
      </w:r>
      <w:r>
        <w:rPr>
          <w:spacing w:val="-1"/>
        </w:rPr>
        <w:t xml:space="preserve">Entidades </w:t>
      </w:r>
      <w:r>
        <w:t>Federativas</w:t>
      </w:r>
      <w:r>
        <w:rPr>
          <w:spacing w:val="-2"/>
        </w:rPr>
        <w:t xml:space="preserve"> </w:t>
      </w:r>
      <w:r>
        <w:t>(</w:t>
      </w:r>
      <w:r>
        <w:rPr>
          <w:b/>
        </w:rPr>
        <w:t>FAFEF</w:t>
      </w:r>
      <w:r>
        <w:t>).</w:t>
      </w:r>
    </w:p>
    <w:p w:rsidR="003A69ED" w:rsidRDefault="003A69ED">
      <w:pPr>
        <w:pStyle w:val="Textoindependiente"/>
        <w:spacing w:before="9"/>
        <w:rPr>
          <w:sz w:val="24"/>
        </w:rPr>
      </w:pPr>
    </w:p>
    <w:p w:rsidR="003A69ED" w:rsidRDefault="00A37EC3">
      <w:pPr>
        <w:pStyle w:val="Prrafodelista"/>
        <w:numPr>
          <w:ilvl w:val="0"/>
          <w:numId w:val="2"/>
        </w:numPr>
        <w:tabs>
          <w:tab w:val="left" w:pos="2422"/>
        </w:tabs>
        <w:spacing w:before="1" w:line="268" w:lineRule="auto"/>
        <w:ind w:right="1698"/>
      </w:pPr>
      <w:r>
        <w:t>Fondo de Aportaciones para la Educación Tecnológica y de Adultos (</w:t>
      </w:r>
      <w:r>
        <w:rPr>
          <w:b/>
        </w:rPr>
        <w:t>FAETA</w:t>
      </w:r>
      <w:r>
        <w:t>).</w:t>
      </w:r>
    </w:p>
    <w:p w:rsidR="003A69ED" w:rsidRDefault="003A69ED">
      <w:pPr>
        <w:pStyle w:val="Textoindependiente"/>
        <w:spacing w:before="9"/>
        <w:rPr>
          <w:sz w:val="24"/>
        </w:rPr>
      </w:pPr>
    </w:p>
    <w:p w:rsidR="003A69ED" w:rsidRDefault="00A37EC3">
      <w:pPr>
        <w:pStyle w:val="Prrafodelista"/>
        <w:numPr>
          <w:ilvl w:val="0"/>
          <w:numId w:val="2"/>
        </w:numPr>
        <w:tabs>
          <w:tab w:val="left" w:pos="2422"/>
        </w:tabs>
        <w:spacing w:line="268" w:lineRule="auto"/>
        <w:ind w:right="1698"/>
      </w:pPr>
      <w:r>
        <w:t>Fondo de Aportaciones para la Seguridad Pública de los Estados y del Distrito Federal</w:t>
      </w:r>
      <w:r>
        <w:rPr>
          <w:spacing w:val="-2"/>
        </w:rPr>
        <w:t xml:space="preserve"> </w:t>
      </w:r>
      <w:r>
        <w:t>(</w:t>
      </w:r>
      <w:r>
        <w:rPr>
          <w:b/>
        </w:rPr>
        <w:t>FASP</w:t>
      </w:r>
      <w:r>
        <w:t>).</w:t>
      </w:r>
    </w:p>
    <w:p w:rsidR="003A69ED" w:rsidRDefault="003A69ED">
      <w:pPr>
        <w:pStyle w:val="Textoindependiente"/>
        <w:spacing w:before="9"/>
        <w:rPr>
          <w:sz w:val="24"/>
        </w:rPr>
      </w:pPr>
    </w:p>
    <w:p w:rsidR="003A69ED" w:rsidRDefault="00A37EC3">
      <w:pPr>
        <w:pStyle w:val="Prrafodelista"/>
        <w:numPr>
          <w:ilvl w:val="0"/>
          <w:numId w:val="2"/>
        </w:numPr>
        <w:tabs>
          <w:tab w:val="left" w:pos="2422"/>
        </w:tabs>
        <w:ind w:hanging="361"/>
      </w:pPr>
      <w:r>
        <w:t>Fondo de Aportaciones Múltiples</w:t>
      </w:r>
      <w:r>
        <w:rPr>
          <w:spacing w:val="-2"/>
        </w:rPr>
        <w:t xml:space="preserve"> </w:t>
      </w:r>
      <w:r>
        <w:t>(</w:t>
      </w:r>
      <w:r>
        <w:rPr>
          <w:b/>
        </w:rPr>
        <w:t>FAM</w:t>
      </w:r>
      <w:r>
        <w:t>).</w:t>
      </w:r>
    </w:p>
    <w:p w:rsidR="003A69ED" w:rsidRDefault="003A69ED">
      <w:pPr>
        <w:pStyle w:val="Textoindependiente"/>
        <w:spacing w:before="5"/>
        <w:rPr>
          <w:sz w:val="27"/>
        </w:rPr>
      </w:pPr>
    </w:p>
    <w:p w:rsidR="003A69ED" w:rsidRDefault="00A37EC3">
      <w:pPr>
        <w:pStyle w:val="Prrafodelista"/>
        <w:numPr>
          <w:ilvl w:val="0"/>
          <w:numId w:val="2"/>
        </w:numPr>
        <w:tabs>
          <w:tab w:val="left" w:pos="2422"/>
        </w:tabs>
        <w:ind w:hanging="361"/>
      </w:pPr>
      <w:r>
        <w:t>Fondo para la Infraestructura Social de las Entidades</w:t>
      </w:r>
      <w:r>
        <w:rPr>
          <w:spacing w:val="-6"/>
        </w:rPr>
        <w:t xml:space="preserve"> </w:t>
      </w:r>
      <w:r>
        <w:t>(</w:t>
      </w:r>
      <w:r>
        <w:rPr>
          <w:b/>
        </w:rPr>
        <w:t>FISE</w:t>
      </w:r>
      <w:r>
        <w:t>).</w:t>
      </w:r>
    </w:p>
    <w:p w:rsidR="003A69ED" w:rsidRDefault="003A69ED">
      <w:pPr>
        <w:pStyle w:val="Textoindependiente"/>
        <w:spacing w:before="4"/>
        <w:rPr>
          <w:sz w:val="27"/>
        </w:rPr>
      </w:pPr>
    </w:p>
    <w:p w:rsidR="003A69ED" w:rsidRDefault="00A37EC3">
      <w:pPr>
        <w:pStyle w:val="Prrafodelista"/>
        <w:numPr>
          <w:ilvl w:val="1"/>
          <w:numId w:val="1"/>
        </w:numPr>
        <w:tabs>
          <w:tab w:val="left" w:pos="3142"/>
        </w:tabs>
        <w:spacing w:line="268" w:lineRule="auto"/>
        <w:ind w:right="1695" w:firstLine="708"/>
        <w:jc w:val="both"/>
      </w:pPr>
      <w:r>
        <w:t xml:space="preserve">Se evaluarán los 7 Fondos Federales del Ramo General 33 en dos tipos de Evaluación: 1) </w:t>
      </w:r>
      <w:r>
        <w:rPr>
          <w:b/>
        </w:rPr>
        <w:t>Evaluación Específica de Desempeño</w:t>
      </w:r>
      <w:r>
        <w:t>, con la finalidad de po</w:t>
      </w:r>
      <w:r>
        <w:t xml:space="preserve">der comparar los resultados del desempeño de las aportaciones en la entidad veracruzana del ejercicio fiscal 2018 con respecto al 2017, correspondientes a la administración anterior, para mejorar la gestión, resultados y rendición de cuentas y 2) </w:t>
      </w:r>
      <w:r>
        <w:rPr>
          <w:b/>
        </w:rPr>
        <w:t>Evaluació</w:t>
      </w:r>
      <w:r>
        <w:rPr>
          <w:b/>
        </w:rPr>
        <w:t>n Estratégica de la Coordinación de los Fondos</w:t>
      </w:r>
      <w:r>
        <w:t>, con la finalidad de evaluar coordinación del fondo con el propósito de proveer información que retroalimente la integración, distribución, administración, supervisión y el seguimiento de las aportaciones, así</w:t>
      </w:r>
      <w:r>
        <w:rPr>
          <w:spacing w:val="41"/>
        </w:rPr>
        <w:t xml:space="preserve"> </w:t>
      </w:r>
      <w:r>
        <w:t>como</w:t>
      </w:r>
      <w:r>
        <w:rPr>
          <w:spacing w:val="42"/>
        </w:rPr>
        <w:t xml:space="preserve"> </w:t>
      </w:r>
      <w:r>
        <w:t>su</w:t>
      </w:r>
      <w:r>
        <w:rPr>
          <w:spacing w:val="40"/>
        </w:rPr>
        <w:t xml:space="preserve"> </w:t>
      </w:r>
      <w:r>
        <w:t>contribución</w:t>
      </w:r>
      <w:r>
        <w:rPr>
          <w:spacing w:val="40"/>
        </w:rPr>
        <w:t xml:space="preserve"> </w:t>
      </w:r>
      <w:r>
        <w:t>a</w:t>
      </w:r>
      <w:r>
        <w:rPr>
          <w:spacing w:val="41"/>
        </w:rPr>
        <w:t xml:space="preserve"> </w:t>
      </w:r>
      <w:r>
        <w:t>la</w:t>
      </w:r>
      <w:r>
        <w:rPr>
          <w:spacing w:val="41"/>
        </w:rPr>
        <w:t xml:space="preserve"> </w:t>
      </w:r>
      <w:r>
        <w:t>orientación</w:t>
      </w:r>
      <w:r>
        <w:rPr>
          <w:spacing w:val="40"/>
        </w:rPr>
        <w:t xml:space="preserve"> </w:t>
      </w:r>
      <w:r>
        <w:t>y</w:t>
      </w:r>
      <w:r>
        <w:rPr>
          <w:spacing w:val="40"/>
        </w:rPr>
        <w:t xml:space="preserve"> </w:t>
      </w:r>
      <w:r>
        <w:t>consecución</w:t>
      </w:r>
      <w:r>
        <w:rPr>
          <w:spacing w:val="41"/>
        </w:rPr>
        <w:t xml:space="preserve"> </w:t>
      </w:r>
      <w:r>
        <w:t>de</w:t>
      </w:r>
      <w:r>
        <w:rPr>
          <w:spacing w:val="42"/>
        </w:rPr>
        <w:t xml:space="preserve"> </w:t>
      </w:r>
      <w:r>
        <w:t>resultados</w:t>
      </w:r>
      <w:r>
        <w:rPr>
          <w:spacing w:val="40"/>
        </w:rPr>
        <w:t xml:space="preserve"> </w:t>
      </w:r>
      <w:r>
        <w:t>en</w:t>
      </w:r>
      <w:r>
        <w:rPr>
          <w:spacing w:val="40"/>
        </w:rPr>
        <w:t xml:space="preserve"> </w:t>
      </w:r>
      <w:r>
        <w:t>el</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3A69ED">
      <w:pPr>
        <w:pStyle w:val="Textoindependiente"/>
        <w:spacing w:before="6"/>
        <w:rPr>
          <w:sz w:val="18"/>
        </w:rPr>
      </w:pPr>
    </w:p>
    <w:p w:rsidR="003A69ED" w:rsidRDefault="00A37EC3">
      <w:pPr>
        <w:pStyle w:val="Textoindependiente"/>
        <w:spacing w:before="100" w:line="268" w:lineRule="auto"/>
        <w:ind w:left="1701" w:right="1690"/>
        <w:rPr>
          <w:b/>
        </w:rPr>
      </w:pPr>
      <w:proofErr w:type="gramStart"/>
      <w:r>
        <w:t>marco</w:t>
      </w:r>
      <w:proofErr w:type="gramEnd"/>
      <w:r>
        <w:t xml:space="preserve"> de los objetivos del Ramo General 33, descentralización, redistribución y equidad del gasto </w:t>
      </w:r>
      <w:r>
        <w:rPr>
          <w:b/>
        </w:rPr>
        <w:t>(Anexo 2a y 2b).</w:t>
      </w:r>
    </w:p>
    <w:p w:rsidR="003A69ED" w:rsidRDefault="003A69ED">
      <w:pPr>
        <w:pStyle w:val="Textoindependiente"/>
        <w:spacing w:before="5"/>
        <w:rPr>
          <w:b/>
          <w:sz w:val="26"/>
        </w:rPr>
      </w:pPr>
    </w:p>
    <w:p w:rsidR="003A69ED" w:rsidRDefault="00A37EC3">
      <w:pPr>
        <w:pStyle w:val="Prrafodelista"/>
        <w:numPr>
          <w:ilvl w:val="1"/>
          <w:numId w:val="1"/>
        </w:numPr>
        <w:tabs>
          <w:tab w:val="left" w:pos="3207"/>
        </w:tabs>
        <w:spacing w:line="268" w:lineRule="auto"/>
        <w:ind w:right="1696" w:firstLine="708"/>
        <w:jc w:val="both"/>
        <w:rPr>
          <w:b/>
        </w:rPr>
      </w:pPr>
      <w:r>
        <w:t>Participarán en el proceso del PAE 2019, dieciséis</w:t>
      </w:r>
      <w:r>
        <w:rPr>
          <w:spacing w:val="52"/>
        </w:rPr>
        <w:t xml:space="preserve"> </w:t>
      </w:r>
      <w:r>
        <w:t xml:space="preserve">ejecutoras pertenecientes a dependencias, entidades u organismos autónomos, las cuales recibieron y administraron recursos federales del Ramo General 33 en el Ejercicio Fiscal 2018, de acuerdo a lo informado por la Subsecretaría de Egresos mediante oficio </w:t>
      </w:r>
      <w:r>
        <w:t>No. SSE/0103/2019 de fecha 29 de enero de 2019 (</w:t>
      </w:r>
      <w:r>
        <w:rPr>
          <w:b/>
        </w:rPr>
        <w:t>Anexo 2a y</w:t>
      </w:r>
      <w:r>
        <w:rPr>
          <w:b/>
          <w:spacing w:val="-1"/>
        </w:rPr>
        <w:t xml:space="preserve"> </w:t>
      </w:r>
      <w:r>
        <w:rPr>
          <w:b/>
        </w:rPr>
        <w:t>2b).</w:t>
      </w:r>
    </w:p>
    <w:p w:rsidR="003A69ED" w:rsidRDefault="003A69ED">
      <w:pPr>
        <w:spacing w:line="268" w:lineRule="auto"/>
        <w:jc w:val="both"/>
        <w:sectPr w:rsidR="003A69ED">
          <w:pgSz w:w="12240" w:h="15840"/>
          <w:pgMar w:top="1760" w:right="0" w:bottom="1360" w:left="0" w:header="456" w:footer="1164" w:gutter="0"/>
          <w:cols w:space="720"/>
        </w:sectPr>
      </w:pPr>
    </w:p>
    <w:p w:rsidR="003A69ED" w:rsidRDefault="00A37EC3">
      <w:pPr>
        <w:pStyle w:val="Textoindependiente"/>
        <w:rPr>
          <w:b/>
          <w:sz w:val="20"/>
        </w:rPr>
      </w:pPr>
      <w:r>
        <w:rPr>
          <w:noProof/>
          <w:lang w:val="es-MX" w:eastAsia="es-MX" w:bidi="ar-SA"/>
        </w:rPr>
        <w:drawing>
          <wp:anchor distT="0" distB="0" distL="0" distR="0" simplePos="0" relativeHeight="251665408" behindDoc="0" locked="0" layoutInCell="1" allowOverlap="1">
            <wp:simplePos x="0" y="0"/>
            <wp:positionH relativeFrom="page">
              <wp:posOffset>644651</wp:posOffset>
            </wp:positionH>
            <wp:positionV relativeFrom="page">
              <wp:posOffset>228600</wp:posOffset>
            </wp:positionV>
            <wp:extent cx="3724655" cy="620268"/>
            <wp:effectExtent l="0" t="0" r="0" b="0"/>
            <wp:wrapNone/>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36" cstate="print"/>
                    <a:stretch>
                      <a:fillRect/>
                    </a:stretch>
                  </pic:blipFill>
                  <pic:spPr>
                    <a:xfrm>
                      <a:off x="0" y="0"/>
                      <a:ext cx="3724655" cy="620268"/>
                    </a:xfrm>
                    <a:prstGeom prst="rect">
                      <a:avLst/>
                    </a:prstGeom>
                  </pic:spPr>
                </pic:pic>
              </a:graphicData>
            </a:graphic>
          </wp:anchor>
        </w:drawing>
      </w:r>
      <w:r>
        <w:pict>
          <v:group id="_x0000_s1048" style="position:absolute;margin-left:445.9pt;margin-top:397.75pt;width:26.9pt;height:43.8pt;z-index:-258895872;mso-position-horizontal-relative:page;mso-position-vertical-relative:page" coordorigin="8918,7955" coordsize="538,876">
            <v:shape id="_x0000_s1051" type="#_x0000_t75" style="position:absolute;left:8918;top:7954;width:538;height:188">
              <v:imagedata r:id="rId37" o:title=""/>
            </v:shape>
            <v:shape id="_x0000_s1050" type="#_x0000_t75" style="position:absolute;left:8918;top:8134;width:538;height:237">
              <v:imagedata r:id="rId38" o:title=""/>
            </v:shape>
            <v:shape id="_x0000_s1049" type="#_x0000_t75" style="position:absolute;left:8918;top:8364;width:538;height:467">
              <v:imagedata r:id="rId39" o:title=""/>
            </v:shape>
            <w10:wrap anchorx="page" anchory="page"/>
          </v:group>
        </w:pict>
      </w:r>
    </w:p>
    <w:p w:rsidR="003A69ED" w:rsidRDefault="003A69ED">
      <w:pPr>
        <w:pStyle w:val="Textoindependiente"/>
        <w:spacing w:before="5"/>
        <w:rPr>
          <w:b/>
          <w:sz w:val="25"/>
        </w:rPr>
      </w:pPr>
    </w:p>
    <w:p w:rsidR="003A69ED" w:rsidRDefault="00A37EC3">
      <w:pPr>
        <w:pStyle w:val="Ttulo1"/>
        <w:spacing w:before="101"/>
        <w:ind w:left="238" w:right="775"/>
      </w:pPr>
      <w:r>
        <w:t>Anexo 1. Cronograma de Ejecución Programa Anual de Evaluación (PAE) 2019 Evaluación a Fondos Federales del Ramo General 33, Ejercicio Fiscal 2018.</w:t>
      </w:r>
    </w:p>
    <w:p w:rsidR="003A69ED" w:rsidRDefault="003A69ED">
      <w:pPr>
        <w:pStyle w:val="Textoindependiente"/>
        <w:spacing w:before="5"/>
        <w:rPr>
          <w:b/>
          <w:sz w:val="17"/>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
        <w:gridCol w:w="1281"/>
        <w:gridCol w:w="1412"/>
        <w:gridCol w:w="178"/>
        <w:gridCol w:w="178"/>
        <w:gridCol w:w="178"/>
        <w:gridCol w:w="178"/>
        <w:gridCol w:w="178"/>
        <w:gridCol w:w="179"/>
        <w:gridCol w:w="178"/>
        <w:gridCol w:w="178"/>
        <w:gridCol w:w="178"/>
        <w:gridCol w:w="178"/>
        <w:gridCol w:w="179"/>
        <w:gridCol w:w="178"/>
        <w:gridCol w:w="178"/>
        <w:gridCol w:w="179"/>
        <w:gridCol w:w="178"/>
        <w:gridCol w:w="180"/>
        <w:gridCol w:w="180"/>
        <w:gridCol w:w="178"/>
        <w:gridCol w:w="180"/>
        <w:gridCol w:w="179"/>
        <w:gridCol w:w="179"/>
        <w:gridCol w:w="179"/>
        <w:gridCol w:w="178"/>
        <w:gridCol w:w="178"/>
        <w:gridCol w:w="179"/>
        <w:gridCol w:w="179"/>
        <w:gridCol w:w="179"/>
        <w:gridCol w:w="180"/>
        <w:gridCol w:w="178"/>
        <w:gridCol w:w="180"/>
        <w:gridCol w:w="179"/>
        <w:gridCol w:w="181"/>
        <w:gridCol w:w="181"/>
        <w:gridCol w:w="180"/>
        <w:gridCol w:w="180"/>
        <w:gridCol w:w="181"/>
        <w:gridCol w:w="180"/>
        <w:gridCol w:w="180"/>
        <w:gridCol w:w="180"/>
        <w:gridCol w:w="180"/>
        <w:gridCol w:w="181"/>
        <w:gridCol w:w="180"/>
        <w:gridCol w:w="181"/>
        <w:gridCol w:w="181"/>
        <w:gridCol w:w="181"/>
        <w:gridCol w:w="181"/>
        <w:gridCol w:w="182"/>
        <w:gridCol w:w="181"/>
        <w:gridCol w:w="181"/>
        <w:gridCol w:w="181"/>
        <w:gridCol w:w="181"/>
        <w:gridCol w:w="182"/>
        <w:gridCol w:w="1122"/>
      </w:tblGrid>
      <w:tr w:rsidR="003A69ED">
        <w:trPr>
          <w:trHeight w:val="219"/>
        </w:trPr>
        <w:tc>
          <w:tcPr>
            <w:tcW w:w="163" w:type="dxa"/>
            <w:vMerge w:val="restart"/>
            <w:shd w:val="clear" w:color="auto" w:fill="974706"/>
          </w:tcPr>
          <w:p w:rsidR="003A69ED" w:rsidRDefault="00A37EC3">
            <w:pPr>
              <w:pStyle w:val="TableParagraph"/>
              <w:spacing w:before="103"/>
              <w:ind w:left="15"/>
              <w:rPr>
                <w:rFonts w:ascii="Arial Narrow"/>
                <w:b/>
                <w:sz w:val="10"/>
              </w:rPr>
            </w:pPr>
            <w:r>
              <w:rPr>
                <w:rFonts w:ascii="Arial Narrow"/>
                <w:b/>
                <w:color w:val="FFFFFF"/>
                <w:w w:val="95"/>
                <w:sz w:val="10"/>
              </w:rPr>
              <w:t>No.</w:t>
            </w:r>
          </w:p>
        </w:tc>
        <w:tc>
          <w:tcPr>
            <w:tcW w:w="1281" w:type="dxa"/>
            <w:vMerge w:val="restart"/>
            <w:shd w:val="clear" w:color="auto" w:fill="974706"/>
          </w:tcPr>
          <w:p w:rsidR="003A69ED" w:rsidRDefault="00A37EC3">
            <w:pPr>
              <w:pStyle w:val="TableParagraph"/>
              <w:spacing w:before="73"/>
              <w:ind w:left="404" w:right="405"/>
              <w:jc w:val="center"/>
              <w:rPr>
                <w:rFonts w:ascii="Arial Narrow"/>
                <w:b/>
                <w:sz w:val="12"/>
              </w:rPr>
            </w:pPr>
            <w:r>
              <w:rPr>
                <w:rFonts w:ascii="Arial Narrow"/>
                <w:b/>
                <w:color w:val="FFFFFF"/>
                <w:w w:val="95"/>
                <w:sz w:val="12"/>
              </w:rPr>
              <w:t>Actividad</w:t>
            </w:r>
          </w:p>
        </w:tc>
        <w:tc>
          <w:tcPr>
            <w:tcW w:w="1412" w:type="dxa"/>
            <w:vMerge w:val="restart"/>
            <w:shd w:val="clear" w:color="auto" w:fill="974706"/>
          </w:tcPr>
          <w:p w:rsidR="003A69ED" w:rsidRDefault="00A37EC3">
            <w:pPr>
              <w:pStyle w:val="TableParagraph"/>
              <w:spacing w:before="73"/>
              <w:ind w:left="431"/>
              <w:rPr>
                <w:rFonts w:ascii="Arial Narrow"/>
                <w:b/>
                <w:sz w:val="12"/>
              </w:rPr>
            </w:pPr>
            <w:r>
              <w:rPr>
                <w:rFonts w:ascii="Arial Narrow"/>
                <w:b/>
                <w:color w:val="FFFFFF"/>
                <w:w w:val="95"/>
                <w:sz w:val="12"/>
              </w:rPr>
              <w:t>Participantes</w:t>
            </w:r>
          </w:p>
        </w:tc>
        <w:tc>
          <w:tcPr>
            <w:tcW w:w="712" w:type="dxa"/>
            <w:gridSpan w:val="4"/>
            <w:shd w:val="clear" w:color="auto" w:fill="974706"/>
          </w:tcPr>
          <w:p w:rsidR="003A69ED" w:rsidRDefault="00A37EC3">
            <w:pPr>
              <w:pStyle w:val="TableParagraph"/>
              <w:spacing w:before="15"/>
              <w:ind w:left="199"/>
              <w:rPr>
                <w:rFonts w:ascii="Arial Narrow"/>
                <w:b/>
                <w:sz w:val="12"/>
              </w:rPr>
            </w:pPr>
            <w:r>
              <w:rPr>
                <w:rFonts w:ascii="Arial Narrow"/>
                <w:b/>
                <w:color w:val="FFFFFF"/>
                <w:w w:val="95"/>
                <w:sz w:val="12"/>
              </w:rPr>
              <w:t>ENERO</w:t>
            </w:r>
          </w:p>
        </w:tc>
        <w:tc>
          <w:tcPr>
            <w:tcW w:w="713" w:type="dxa"/>
            <w:gridSpan w:val="4"/>
            <w:shd w:val="clear" w:color="auto" w:fill="974706"/>
          </w:tcPr>
          <w:p w:rsidR="003A69ED" w:rsidRDefault="00A37EC3">
            <w:pPr>
              <w:pStyle w:val="TableParagraph"/>
              <w:spacing w:before="15"/>
              <w:ind w:left="141"/>
              <w:rPr>
                <w:rFonts w:ascii="Arial Narrow"/>
                <w:b/>
                <w:sz w:val="12"/>
              </w:rPr>
            </w:pPr>
            <w:r>
              <w:rPr>
                <w:rFonts w:ascii="Arial Narrow"/>
                <w:b/>
                <w:color w:val="FFFFFF"/>
                <w:w w:val="95"/>
                <w:sz w:val="12"/>
              </w:rPr>
              <w:t>FEBRERO</w:t>
            </w:r>
          </w:p>
        </w:tc>
        <w:tc>
          <w:tcPr>
            <w:tcW w:w="713" w:type="dxa"/>
            <w:gridSpan w:val="4"/>
            <w:shd w:val="clear" w:color="auto" w:fill="974706"/>
          </w:tcPr>
          <w:p w:rsidR="003A69ED" w:rsidRDefault="00A37EC3">
            <w:pPr>
              <w:pStyle w:val="TableParagraph"/>
              <w:spacing w:before="15"/>
              <w:ind w:left="184"/>
              <w:rPr>
                <w:rFonts w:ascii="Arial Narrow"/>
                <w:b/>
                <w:sz w:val="12"/>
              </w:rPr>
            </w:pPr>
            <w:r>
              <w:rPr>
                <w:rFonts w:ascii="Arial Narrow"/>
                <w:b/>
                <w:color w:val="FFFFFF"/>
                <w:w w:val="95"/>
                <w:sz w:val="12"/>
              </w:rPr>
              <w:t>MARZO</w:t>
            </w:r>
          </w:p>
        </w:tc>
        <w:tc>
          <w:tcPr>
            <w:tcW w:w="715" w:type="dxa"/>
            <w:gridSpan w:val="4"/>
            <w:shd w:val="clear" w:color="auto" w:fill="974706"/>
          </w:tcPr>
          <w:p w:rsidR="003A69ED" w:rsidRDefault="00A37EC3">
            <w:pPr>
              <w:pStyle w:val="TableParagraph"/>
              <w:spacing w:before="15"/>
              <w:ind w:left="206"/>
              <w:rPr>
                <w:rFonts w:ascii="Arial Narrow"/>
                <w:b/>
                <w:sz w:val="12"/>
              </w:rPr>
            </w:pPr>
            <w:r>
              <w:rPr>
                <w:rFonts w:ascii="Arial Narrow"/>
                <w:b/>
                <w:color w:val="FFFFFF"/>
                <w:w w:val="95"/>
                <w:sz w:val="12"/>
              </w:rPr>
              <w:t>ABRIL</w:t>
            </w:r>
          </w:p>
        </w:tc>
        <w:tc>
          <w:tcPr>
            <w:tcW w:w="717" w:type="dxa"/>
            <w:gridSpan w:val="4"/>
            <w:shd w:val="clear" w:color="auto" w:fill="974706"/>
          </w:tcPr>
          <w:p w:rsidR="003A69ED" w:rsidRDefault="00A37EC3">
            <w:pPr>
              <w:pStyle w:val="TableParagraph"/>
              <w:spacing w:before="15"/>
              <w:ind w:left="200"/>
              <w:rPr>
                <w:rFonts w:ascii="Arial Narrow"/>
                <w:b/>
                <w:sz w:val="12"/>
              </w:rPr>
            </w:pPr>
            <w:r>
              <w:rPr>
                <w:rFonts w:ascii="Arial Narrow"/>
                <w:b/>
                <w:color w:val="FFFFFF"/>
                <w:w w:val="95"/>
                <w:sz w:val="12"/>
              </w:rPr>
              <w:t>MAYO</w:t>
            </w:r>
          </w:p>
        </w:tc>
        <w:tc>
          <w:tcPr>
            <w:tcW w:w="714" w:type="dxa"/>
            <w:gridSpan w:val="4"/>
            <w:shd w:val="clear" w:color="auto" w:fill="974706"/>
          </w:tcPr>
          <w:p w:rsidR="003A69ED" w:rsidRDefault="00A37EC3">
            <w:pPr>
              <w:pStyle w:val="TableParagraph"/>
              <w:spacing w:before="15"/>
              <w:ind w:left="191"/>
              <w:rPr>
                <w:rFonts w:ascii="Arial Narrow"/>
                <w:b/>
                <w:sz w:val="12"/>
              </w:rPr>
            </w:pPr>
            <w:r>
              <w:rPr>
                <w:rFonts w:ascii="Arial Narrow"/>
                <w:b/>
                <w:color w:val="FFFFFF"/>
                <w:w w:val="95"/>
                <w:sz w:val="12"/>
              </w:rPr>
              <w:t>JUNIO</w:t>
            </w:r>
          </w:p>
        </w:tc>
        <w:tc>
          <w:tcPr>
            <w:tcW w:w="717" w:type="dxa"/>
            <w:gridSpan w:val="4"/>
            <w:shd w:val="clear" w:color="auto" w:fill="974706"/>
          </w:tcPr>
          <w:p w:rsidR="003A69ED" w:rsidRDefault="00A37EC3">
            <w:pPr>
              <w:pStyle w:val="TableParagraph"/>
              <w:spacing w:before="15"/>
              <w:ind w:left="187"/>
              <w:rPr>
                <w:rFonts w:ascii="Arial Narrow"/>
                <w:b/>
                <w:sz w:val="12"/>
              </w:rPr>
            </w:pPr>
            <w:r>
              <w:rPr>
                <w:rFonts w:ascii="Arial Narrow"/>
                <w:b/>
                <w:color w:val="FFFFFF"/>
                <w:w w:val="95"/>
                <w:sz w:val="12"/>
              </w:rPr>
              <w:t>JULIO</w:t>
            </w:r>
          </w:p>
        </w:tc>
        <w:tc>
          <w:tcPr>
            <w:tcW w:w="718" w:type="dxa"/>
            <w:gridSpan w:val="4"/>
            <w:shd w:val="clear" w:color="auto" w:fill="974706"/>
          </w:tcPr>
          <w:p w:rsidR="003A69ED" w:rsidRDefault="00A37EC3">
            <w:pPr>
              <w:pStyle w:val="TableParagraph"/>
              <w:spacing w:before="15"/>
              <w:ind w:left="124"/>
              <w:rPr>
                <w:rFonts w:ascii="Arial Narrow"/>
                <w:b/>
                <w:sz w:val="12"/>
              </w:rPr>
            </w:pPr>
            <w:r>
              <w:rPr>
                <w:rFonts w:ascii="Arial Narrow"/>
                <w:b/>
                <w:color w:val="FFFFFF"/>
                <w:w w:val="95"/>
                <w:sz w:val="12"/>
              </w:rPr>
              <w:t>AGOSTO</w:t>
            </w:r>
          </w:p>
        </w:tc>
        <w:tc>
          <w:tcPr>
            <w:tcW w:w="722" w:type="dxa"/>
            <w:gridSpan w:val="4"/>
            <w:shd w:val="clear" w:color="auto" w:fill="974706"/>
          </w:tcPr>
          <w:p w:rsidR="003A69ED" w:rsidRDefault="00A37EC3">
            <w:pPr>
              <w:pStyle w:val="TableParagraph"/>
              <w:spacing w:before="15"/>
              <w:ind w:left="26"/>
              <w:rPr>
                <w:rFonts w:ascii="Arial Narrow"/>
                <w:b/>
                <w:sz w:val="12"/>
              </w:rPr>
            </w:pPr>
            <w:r>
              <w:rPr>
                <w:rFonts w:ascii="Arial Narrow"/>
                <w:b/>
                <w:color w:val="FFFFFF"/>
                <w:w w:val="95"/>
                <w:sz w:val="12"/>
              </w:rPr>
              <w:t>SEPTIEMBRE</w:t>
            </w:r>
          </w:p>
        </w:tc>
        <w:tc>
          <w:tcPr>
            <w:tcW w:w="720" w:type="dxa"/>
            <w:gridSpan w:val="4"/>
            <w:shd w:val="clear" w:color="auto" w:fill="974706"/>
          </w:tcPr>
          <w:p w:rsidR="003A69ED" w:rsidRDefault="00A37EC3">
            <w:pPr>
              <w:pStyle w:val="TableParagraph"/>
              <w:spacing w:before="15"/>
              <w:ind w:left="73"/>
              <w:rPr>
                <w:rFonts w:ascii="Arial Narrow"/>
                <w:b/>
                <w:sz w:val="12"/>
              </w:rPr>
            </w:pPr>
            <w:r>
              <w:rPr>
                <w:rFonts w:ascii="Arial Narrow"/>
                <w:b/>
                <w:color w:val="FFFFFF"/>
                <w:w w:val="95"/>
                <w:sz w:val="12"/>
              </w:rPr>
              <w:t>OCTUBRE</w:t>
            </w:r>
          </w:p>
        </w:tc>
        <w:tc>
          <w:tcPr>
            <w:tcW w:w="723" w:type="dxa"/>
            <w:gridSpan w:val="4"/>
            <w:shd w:val="clear" w:color="auto" w:fill="974706"/>
          </w:tcPr>
          <w:p w:rsidR="003A69ED" w:rsidRDefault="00A37EC3">
            <w:pPr>
              <w:pStyle w:val="TableParagraph"/>
              <w:spacing w:before="15"/>
              <w:ind w:left="22"/>
              <w:rPr>
                <w:rFonts w:ascii="Arial Narrow"/>
                <w:b/>
                <w:sz w:val="12"/>
              </w:rPr>
            </w:pPr>
            <w:r>
              <w:rPr>
                <w:rFonts w:ascii="Arial Narrow"/>
                <w:b/>
                <w:color w:val="FFFFFF"/>
                <w:w w:val="95"/>
                <w:sz w:val="12"/>
              </w:rPr>
              <w:t>NOVIEMBRE</w:t>
            </w:r>
          </w:p>
        </w:tc>
        <w:tc>
          <w:tcPr>
            <w:tcW w:w="725" w:type="dxa"/>
            <w:gridSpan w:val="4"/>
            <w:shd w:val="clear" w:color="auto" w:fill="974706"/>
          </w:tcPr>
          <w:p w:rsidR="003A69ED" w:rsidRDefault="00A37EC3">
            <w:pPr>
              <w:pStyle w:val="TableParagraph"/>
              <w:spacing w:before="15"/>
              <w:ind w:left="21"/>
              <w:rPr>
                <w:rFonts w:ascii="Arial Narrow"/>
                <w:b/>
                <w:sz w:val="12"/>
              </w:rPr>
            </w:pPr>
            <w:r>
              <w:rPr>
                <w:rFonts w:ascii="Arial Narrow"/>
                <w:b/>
                <w:color w:val="FFFFFF"/>
                <w:w w:val="95"/>
                <w:sz w:val="12"/>
              </w:rPr>
              <w:t>DICIEMBRE</w:t>
            </w:r>
          </w:p>
        </w:tc>
        <w:tc>
          <w:tcPr>
            <w:tcW w:w="725" w:type="dxa"/>
            <w:gridSpan w:val="4"/>
            <w:shd w:val="clear" w:color="auto" w:fill="974706"/>
          </w:tcPr>
          <w:p w:rsidR="003A69ED" w:rsidRDefault="00A37EC3">
            <w:pPr>
              <w:pStyle w:val="TableParagraph"/>
              <w:spacing w:before="15"/>
              <w:ind w:left="93"/>
              <w:rPr>
                <w:rFonts w:ascii="Arial Narrow"/>
                <w:b/>
                <w:sz w:val="12"/>
              </w:rPr>
            </w:pPr>
            <w:r>
              <w:rPr>
                <w:rFonts w:ascii="Arial Narrow"/>
                <w:b/>
                <w:color w:val="FFFFFF"/>
                <w:w w:val="95"/>
                <w:sz w:val="12"/>
              </w:rPr>
              <w:t>ENERO</w:t>
            </w:r>
          </w:p>
        </w:tc>
        <w:tc>
          <w:tcPr>
            <w:tcW w:w="1122" w:type="dxa"/>
            <w:vMerge w:val="restart"/>
            <w:shd w:val="clear" w:color="auto" w:fill="974706"/>
          </w:tcPr>
          <w:p w:rsidR="003A69ED" w:rsidRDefault="00A37EC3">
            <w:pPr>
              <w:pStyle w:val="TableParagraph"/>
              <w:spacing w:before="73"/>
              <w:ind w:left="165"/>
              <w:rPr>
                <w:rFonts w:ascii="Arial Narrow"/>
                <w:b/>
                <w:sz w:val="12"/>
              </w:rPr>
            </w:pPr>
            <w:r>
              <w:rPr>
                <w:rFonts w:ascii="Arial Narrow"/>
                <w:b/>
                <w:color w:val="FFFFFF"/>
                <w:w w:val="95"/>
                <w:sz w:val="12"/>
              </w:rPr>
              <w:t>PRODUCTOS</w:t>
            </w:r>
          </w:p>
        </w:tc>
      </w:tr>
      <w:tr w:rsidR="00A37EC3">
        <w:trPr>
          <w:trHeight w:val="104"/>
        </w:trPr>
        <w:tc>
          <w:tcPr>
            <w:tcW w:w="163" w:type="dxa"/>
            <w:vMerge/>
            <w:tcBorders>
              <w:top w:val="nil"/>
            </w:tcBorders>
            <w:shd w:val="clear" w:color="auto" w:fill="974706"/>
          </w:tcPr>
          <w:p w:rsidR="003A69ED" w:rsidRDefault="003A69ED">
            <w:pPr>
              <w:rPr>
                <w:sz w:val="2"/>
                <w:szCs w:val="2"/>
              </w:rPr>
            </w:pPr>
          </w:p>
        </w:tc>
        <w:tc>
          <w:tcPr>
            <w:tcW w:w="1281" w:type="dxa"/>
            <w:vMerge/>
            <w:tcBorders>
              <w:top w:val="nil"/>
            </w:tcBorders>
            <w:shd w:val="clear" w:color="auto" w:fill="974706"/>
          </w:tcPr>
          <w:p w:rsidR="003A69ED" w:rsidRDefault="003A69ED">
            <w:pPr>
              <w:rPr>
                <w:sz w:val="2"/>
                <w:szCs w:val="2"/>
              </w:rPr>
            </w:pPr>
          </w:p>
        </w:tc>
        <w:tc>
          <w:tcPr>
            <w:tcW w:w="1412" w:type="dxa"/>
            <w:vMerge/>
            <w:tcBorders>
              <w:top w:val="nil"/>
            </w:tcBorders>
            <w:shd w:val="clear" w:color="auto" w:fill="974706"/>
          </w:tcPr>
          <w:p w:rsidR="003A69ED" w:rsidRDefault="003A69ED">
            <w:pPr>
              <w:rPr>
                <w:sz w:val="2"/>
                <w:szCs w:val="2"/>
              </w:rPr>
            </w:pPr>
          </w:p>
        </w:tc>
        <w:tc>
          <w:tcPr>
            <w:tcW w:w="178" w:type="dxa"/>
            <w:shd w:val="clear" w:color="auto" w:fill="974706"/>
          </w:tcPr>
          <w:p w:rsidR="003A69ED" w:rsidRDefault="00A37EC3">
            <w:pPr>
              <w:pStyle w:val="TableParagraph"/>
              <w:spacing w:line="84" w:lineRule="exact"/>
              <w:ind w:right="3"/>
              <w:jc w:val="center"/>
              <w:rPr>
                <w:rFonts w:ascii="Arial Narrow"/>
                <w:b/>
                <w:sz w:val="12"/>
              </w:rPr>
            </w:pPr>
            <w:r>
              <w:rPr>
                <w:rFonts w:ascii="Arial Narrow"/>
                <w:b/>
                <w:color w:val="FFFFFF"/>
                <w:w w:val="85"/>
                <w:sz w:val="12"/>
              </w:rPr>
              <w:t>I</w:t>
            </w:r>
          </w:p>
        </w:tc>
        <w:tc>
          <w:tcPr>
            <w:tcW w:w="178" w:type="dxa"/>
            <w:shd w:val="clear" w:color="auto" w:fill="974706"/>
          </w:tcPr>
          <w:p w:rsidR="003A69ED" w:rsidRDefault="00A37EC3">
            <w:pPr>
              <w:pStyle w:val="TableParagraph"/>
              <w:spacing w:line="84" w:lineRule="exact"/>
              <w:ind w:left="54"/>
              <w:rPr>
                <w:rFonts w:ascii="Arial Narrow"/>
                <w:b/>
                <w:sz w:val="12"/>
              </w:rPr>
            </w:pPr>
            <w:r>
              <w:rPr>
                <w:rFonts w:ascii="Arial Narrow"/>
                <w:b/>
                <w:color w:val="FFFFFF"/>
                <w:w w:val="95"/>
                <w:sz w:val="12"/>
              </w:rPr>
              <w:t>II</w:t>
            </w:r>
          </w:p>
        </w:tc>
        <w:tc>
          <w:tcPr>
            <w:tcW w:w="178" w:type="dxa"/>
            <w:shd w:val="clear" w:color="auto" w:fill="974706"/>
          </w:tcPr>
          <w:p w:rsidR="003A69ED" w:rsidRDefault="00A37EC3">
            <w:pPr>
              <w:pStyle w:val="TableParagraph"/>
              <w:spacing w:line="84" w:lineRule="exact"/>
              <w:ind w:left="39"/>
              <w:rPr>
                <w:rFonts w:ascii="Arial Narrow"/>
                <w:b/>
                <w:sz w:val="12"/>
              </w:rPr>
            </w:pPr>
            <w:r>
              <w:rPr>
                <w:rFonts w:ascii="Arial Narrow"/>
                <w:b/>
                <w:color w:val="FFFFFF"/>
                <w:w w:val="95"/>
                <w:sz w:val="12"/>
              </w:rPr>
              <w:t>III</w:t>
            </w:r>
          </w:p>
        </w:tc>
        <w:tc>
          <w:tcPr>
            <w:tcW w:w="178" w:type="dxa"/>
            <w:shd w:val="clear" w:color="auto" w:fill="974706"/>
          </w:tcPr>
          <w:p w:rsidR="003A69ED" w:rsidRDefault="00A37EC3">
            <w:pPr>
              <w:pStyle w:val="TableParagraph"/>
              <w:spacing w:line="84" w:lineRule="exact"/>
              <w:ind w:left="46"/>
              <w:rPr>
                <w:rFonts w:ascii="Arial Narrow"/>
                <w:b/>
                <w:sz w:val="12"/>
              </w:rPr>
            </w:pPr>
            <w:r>
              <w:rPr>
                <w:rFonts w:ascii="Arial Narrow"/>
                <w:b/>
                <w:color w:val="FFFFFF"/>
                <w:w w:val="95"/>
                <w:sz w:val="12"/>
              </w:rPr>
              <w:t>IV</w:t>
            </w:r>
          </w:p>
        </w:tc>
        <w:tc>
          <w:tcPr>
            <w:tcW w:w="178" w:type="dxa"/>
            <w:shd w:val="clear" w:color="auto" w:fill="974706"/>
          </w:tcPr>
          <w:p w:rsidR="003A69ED" w:rsidRDefault="00A37EC3">
            <w:pPr>
              <w:pStyle w:val="TableParagraph"/>
              <w:spacing w:line="84" w:lineRule="exact"/>
              <w:ind w:right="11"/>
              <w:jc w:val="center"/>
              <w:rPr>
                <w:rFonts w:ascii="Arial Narrow"/>
                <w:b/>
                <w:sz w:val="12"/>
              </w:rPr>
            </w:pPr>
            <w:r>
              <w:rPr>
                <w:rFonts w:ascii="Arial Narrow"/>
                <w:b/>
                <w:color w:val="FFFFFF"/>
                <w:w w:val="85"/>
                <w:sz w:val="12"/>
              </w:rPr>
              <w:t>I</w:t>
            </w:r>
          </w:p>
        </w:tc>
        <w:tc>
          <w:tcPr>
            <w:tcW w:w="179" w:type="dxa"/>
            <w:shd w:val="clear" w:color="auto" w:fill="974706"/>
          </w:tcPr>
          <w:p w:rsidR="003A69ED" w:rsidRDefault="00A37EC3">
            <w:pPr>
              <w:pStyle w:val="TableParagraph"/>
              <w:spacing w:line="84" w:lineRule="exact"/>
              <w:ind w:left="50"/>
              <w:rPr>
                <w:rFonts w:ascii="Arial Narrow"/>
                <w:b/>
                <w:sz w:val="12"/>
              </w:rPr>
            </w:pPr>
            <w:r>
              <w:rPr>
                <w:rFonts w:ascii="Arial Narrow"/>
                <w:b/>
                <w:color w:val="FFFFFF"/>
                <w:w w:val="95"/>
                <w:sz w:val="12"/>
              </w:rPr>
              <w:t>II</w:t>
            </w:r>
          </w:p>
        </w:tc>
        <w:tc>
          <w:tcPr>
            <w:tcW w:w="178" w:type="dxa"/>
            <w:shd w:val="clear" w:color="auto" w:fill="974706"/>
          </w:tcPr>
          <w:p w:rsidR="003A69ED" w:rsidRDefault="00A37EC3">
            <w:pPr>
              <w:pStyle w:val="TableParagraph"/>
              <w:spacing w:line="84" w:lineRule="exact"/>
              <w:ind w:left="35"/>
              <w:rPr>
                <w:rFonts w:ascii="Arial Narrow"/>
                <w:b/>
                <w:sz w:val="12"/>
              </w:rPr>
            </w:pPr>
            <w:r>
              <w:rPr>
                <w:rFonts w:ascii="Arial Narrow"/>
                <w:b/>
                <w:color w:val="FFFFFF"/>
                <w:w w:val="95"/>
                <w:sz w:val="12"/>
              </w:rPr>
              <w:t>III</w:t>
            </w:r>
          </w:p>
        </w:tc>
        <w:tc>
          <w:tcPr>
            <w:tcW w:w="178" w:type="dxa"/>
            <w:shd w:val="clear" w:color="auto" w:fill="974706"/>
          </w:tcPr>
          <w:p w:rsidR="003A69ED" w:rsidRDefault="00A37EC3">
            <w:pPr>
              <w:pStyle w:val="TableParagraph"/>
              <w:spacing w:line="84" w:lineRule="exact"/>
              <w:ind w:left="41"/>
              <w:rPr>
                <w:rFonts w:ascii="Arial Narrow"/>
                <w:b/>
                <w:sz w:val="12"/>
              </w:rPr>
            </w:pPr>
            <w:r>
              <w:rPr>
                <w:rFonts w:ascii="Arial Narrow"/>
                <w:b/>
                <w:color w:val="FFFFFF"/>
                <w:w w:val="95"/>
                <w:sz w:val="12"/>
              </w:rPr>
              <w:t>IV</w:t>
            </w:r>
          </w:p>
        </w:tc>
        <w:tc>
          <w:tcPr>
            <w:tcW w:w="178" w:type="dxa"/>
            <w:shd w:val="clear" w:color="auto" w:fill="974706"/>
          </w:tcPr>
          <w:p w:rsidR="003A69ED" w:rsidRDefault="00A37EC3">
            <w:pPr>
              <w:pStyle w:val="TableParagraph"/>
              <w:spacing w:line="84" w:lineRule="exact"/>
              <w:ind w:right="19"/>
              <w:jc w:val="center"/>
              <w:rPr>
                <w:rFonts w:ascii="Arial Narrow"/>
                <w:b/>
                <w:sz w:val="12"/>
              </w:rPr>
            </w:pPr>
            <w:r>
              <w:rPr>
                <w:rFonts w:ascii="Arial Narrow"/>
                <w:b/>
                <w:color w:val="FFFFFF"/>
                <w:w w:val="85"/>
                <w:sz w:val="12"/>
              </w:rPr>
              <w:t>I</w:t>
            </w:r>
          </w:p>
        </w:tc>
        <w:tc>
          <w:tcPr>
            <w:tcW w:w="178" w:type="dxa"/>
            <w:shd w:val="clear" w:color="auto" w:fill="974706"/>
          </w:tcPr>
          <w:p w:rsidR="003A69ED" w:rsidRDefault="00A37EC3">
            <w:pPr>
              <w:pStyle w:val="TableParagraph"/>
              <w:spacing w:line="84" w:lineRule="exact"/>
              <w:ind w:left="46"/>
              <w:rPr>
                <w:rFonts w:ascii="Arial Narrow"/>
                <w:b/>
                <w:sz w:val="12"/>
              </w:rPr>
            </w:pPr>
            <w:r>
              <w:rPr>
                <w:rFonts w:ascii="Arial Narrow"/>
                <w:b/>
                <w:color w:val="FFFFFF"/>
                <w:w w:val="95"/>
                <w:sz w:val="12"/>
              </w:rPr>
              <w:t>II</w:t>
            </w:r>
          </w:p>
        </w:tc>
        <w:tc>
          <w:tcPr>
            <w:tcW w:w="179" w:type="dxa"/>
            <w:shd w:val="clear" w:color="auto" w:fill="974706"/>
          </w:tcPr>
          <w:p w:rsidR="003A69ED" w:rsidRDefault="00A37EC3">
            <w:pPr>
              <w:pStyle w:val="TableParagraph"/>
              <w:spacing w:line="84" w:lineRule="exact"/>
              <w:ind w:left="32"/>
              <w:rPr>
                <w:rFonts w:ascii="Arial Narrow"/>
                <w:b/>
                <w:sz w:val="12"/>
              </w:rPr>
            </w:pPr>
            <w:r>
              <w:rPr>
                <w:rFonts w:ascii="Arial Narrow"/>
                <w:b/>
                <w:color w:val="FFFFFF"/>
                <w:w w:val="95"/>
                <w:sz w:val="12"/>
              </w:rPr>
              <w:t>III</w:t>
            </w:r>
          </w:p>
        </w:tc>
        <w:tc>
          <w:tcPr>
            <w:tcW w:w="178" w:type="dxa"/>
            <w:shd w:val="clear" w:color="auto" w:fill="974706"/>
          </w:tcPr>
          <w:p w:rsidR="003A69ED" w:rsidRDefault="00A37EC3">
            <w:pPr>
              <w:pStyle w:val="TableParagraph"/>
              <w:spacing w:line="84" w:lineRule="exact"/>
              <w:ind w:left="37"/>
              <w:rPr>
                <w:rFonts w:ascii="Arial Narrow"/>
                <w:b/>
                <w:sz w:val="12"/>
              </w:rPr>
            </w:pPr>
            <w:r>
              <w:rPr>
                <w:rFonts w:ascii="Arial Narrow"/>
                <w:b/>
                <w:color w:val="FFFFFF"/>
                <w:w w:val="95"/>
                <w:sz w:val="12"/>
              </w:rPr>
              <w:t>IV</w:t>
            </w:r>
          </w:p>
        </w:tc>
        <w:tc>
          <w:tcPr>
            <w:tcW w:w="178" w:type="dxa"/>
            <w:shd w:val="clear" w:color="auto" w:fill="974706"/>
          </w:tcPr>
          <w:p w:rsidR="003A69ED" w:rsidRDefault="00A37EC3">
            <w:pPr>
              <w:pStyle w:val="TableParagraph"/>
              <w:spacing w:line="84" w:lineRule="exact"/>
              <w:ind w:right="29"/>
              <w:jc w:val="center"/>
              <w:rPr>
                <w:rFonts w:ascii="Arial Narrow"/>
                <w:b/>
                <w:sz w:val="12"/>
              </w:rPr>
            </w:pPr>
            <w:r>
              <w:rPr>
                <w:rFonts w:ascii="Arial Narrow"/>
                <w:b/>
                <w:color w:val="FFFFFF"/>
                <w:w w:val="85"/>
                <w:sz w:val="12"/>
              </w:rPr>
              <w:t>I</w:t>
            </w:r>
          </w:p>
        </w:tc>
        <w:tc>
          <w:tcPr>
            <w:tcW w:w="179" w:type="dxa"/>
            <w:shd w:val="clear" w:color="auto" w:fill="974706"/>
          </w:tcPr>
          <w:p w:rsidR="003A69ED" w:rsidRDefault="00A37EC3">
            <w:pPr>
              <w:pStyle w:val="TableParagraph"/>
              <w:spacing w:line="84" w:lineRule="exact"/>
              <w:ind w:left="43"/>
              <w:rPr>
                <w:rFonts w:ascii="Arial Narrow"/>
                <w:b/>
                <w:sz w:val="12"/>
              </w:rPr>
            </w:pPr>
            <w:r>
              <w:rPr>
                <w:rFonts w:ascii="Arial Narrow"/>
                <w:b/>
                <w:color w:val="FFFFFF"/>
                <w:w w:val="95"/>
                <w:sz w:val="12"/>
              </w:rPr>
              <w:t>II</w:t>
            </w:r>
          </w:p>
        </w:tc>
        <w:tc>
          <w:tcPr>
            <w:tcW w:w="178" w:type="dxa"/>
            <w:shd w:val="clear" w:color="auto" w:fill="974706"/>
          </w:tcPr>
          <w:p w:rsidR="003A69ED" w:rsidRDefault="00A37EC3">
            <w:pPr>
              <w:pStyle w:val="TableParagraph"/>
              <w:spacing w:line="84" w:lineRule="exact"/>
              <w:ind w:left="27"/>
              <w:rPr>
                <w:rFonts w:ascii="Arial Narrow"/>
                <w:b/>
                <w:sz w:val="12"/>
              </w:rPr>
            </w:pPr>
            <w:r>
              <w:rPr>
                <w:rFonts w:ascii="Arial Narrow"/>
                <w:b/>
                <w:color w:val="FFFFFF"/>
                <w:w w:val="95"/>
                <w:sz w:val="12"/>
              </w:rPr>
              <w:t>III</w:t>
            </w:r>
          </w:p>
        </w:tc>
        <w:tc>
          <w:tcPr>
            <w:tcW w:w="180" w:type="dxa"/>
            <w:shd w:val="clear" w:color="auto" w:fill="974706"/>
          </w:tcPr>
          <w:p w:rsidR="003A69ED" w:rsidRDefault="00A37EC3">
            <w:pPr>
              <w:pStyle w:val="TableParagraph"/>
              <w:spacing w:line="84" w:lineRule="exact"/>
              <w:ind w:left="32"/>
              <w:rPr>
                <w:rFonts w:ascii="Arial Narrow"/>
                <w:b/>
                <w:sz w:val="12"/>
              </w:rPr>
            </w:pPr>
            <w:r>
              <w:rPr>
                <w:rFonts w:ascii="Arial Narrow"/>
                <w:b/>
                <w:color w:val="FFFFFF"/>
                <w:w w:val="95"/>
                <w:sz w:val="12"/>
              </w:rPr>
              <w:t>IV</w:t>
            </w:r>
          </w:p>
        </w:tc>
        <w:tc>
          <w:tcPr>
            <w:tcW w:w="180" w:type="dxa"/>
            <w:shd w:val="clear" w:color="auto" w:fill="974706"/>
          </w:tcPr>
          <w:p w:rsidR="003A69ED" w:rsidRDefault="00A37EC3">
            <w:pPr>
              <w:pStyle w:val="TableParagraph"/>
              <w:spacing w:line="84" w:lineRule="exact"/>
              <w:ind w:left="50"/>
              <w:rPr>
                <w:rFonts w:ascii="Arial Narrow"/>
                <w:b/>
                <w:sz w:val="12"/>
              </w:rPr>
            </w:pPr>
            <w:r>
              <w:rPr>
                <w:rFonts w:ascii="Arial Narrow"/>
                <w:b/>
                <w:color w:val="FFFFFF"/>
                <w:w w:val="85"/>
                <w:sz w:val="12"/>
              </w:rPr>
              <w:t>I</w:t>
            </w:r>
          </w:p>
        </w:tc>
        <w:tc>
          <w:tcPr>
            <w:tcW w:w="178" w:type="dxa"/>
            <w:shd w:val="clear" w:color="auto" w:fill="974706"/>
          </w:tcPr>
          <w:p w:rsidR="003A69ED" w:rsidRDefault="00A37EC3">
            <w:pPr>
              <w:pStyle w:val="TableParagraph"/>
              <w:spacing w:line="84" w:lineRule="exact"/>
              <w:ind w:left="34"/>
              <w:rPr>
                <w:rFonts w:ascii="Arial Narrow"/>
                <w:b/>
                <w:sz w:val="12"/>
              </w:rPr>
            </w:pPr>
            <w:r>
              <w:rPr>
                <w:rFonts w:ascii="Arial Narrow"/>
                <w:b/>
                <w:color w:val="FFFFFF"/>
                <w:w w:val="95"/>
                <w:sz w:val="12"/>
              </w:rPr>
              <w:t>II</w:t>
            </w:r>
          </w:p>
        </w:tc>
        <w:tc>
          <w:tcPr>
            <w:tcW w:w="180" w:type="dxa"/>
            <w:shd w:val="clear" w:color="auto" w:fill="974706"/>
          </w:tcPr>
          <w:p w:rsidR="003A69ED" w:rsidRDefault="00A37EC3">
            <w:pPr>
              <w:pStyle w:val="TableParagraph"/>
              <w:spacing w:line="84" w:lineRule="exact"/>
              <w:ind w:left="19"/>
              <w:rPr>
                <w:rFonts w:ascii="Arial Narrow"/>
                <w:b/>
                <w:sz w:val="12"/>
              </w:rPr>
            </w:pPr>
            <w:r>
              <w:rPr>
                <w:rFonts w:ascii="Arial Narrow"/>
                <w:b/>
                <w:color w:val="FFFFFF"/>
                <w:w w:val="95"/>
                <w:sz w:val="12"/>
              </w:rPr>
              <w:t>III</w:t>
            </w:r>
          </w:p>
        </w:tc>
        <w:tc>
          <w:tcPr>
            <w:tcW w:w="179" w:type="dxa"/>
            <w:shd w:val="clear" w:color="auto" w:fill="974706"/>
          </w:tcPr>
          <w:p w:rsidR="003A69ED" w:rsidRDefault="00A37EC3">
            <w:pPr>
              <w:pStyle w:val="TableParagraph"/>
              <w:spacing w:line="84" w:lineRule="exact"/>
              <w:ind w:left="24"/>
              <w:rPr>
                <w:rFonts w:ascii="Arial Narrow"/>
                <w:b/>
                <w:sz w:val="12"/>
              </w:rPr>
            </w:pPr>
            <w:r>
              <w:rPr>
                <w:rFonts w:ascii="Arial Narrow"/>
                <w:b/>
                <w:color w:val="FFFFFF"/>
                <w:w w:val="95"/>
                <w:sz w:val="12"/>
              </w:rPr>
              <w:t>IV</w:t>
            </w:r>
          </w:p>
        </w:tc>
        <w:tc>
          <w:tcPr>
            <w:tcW w:w="179" w:type="dxa"/>
            <w:shd w:val="clear" w:color="auto" w:fill="974706"/>
          </w:tcPr>
          <w:p w:rsidR="003A69ED" w:rsidRDefault="00A37EC3">
            <w:pPr>
              <w:pStyle w:val="TableParagraph"/>
              <w:spacing w:line="84" w:lineRule="exact"/>
              <w:ind w:left="41"/>
              <w:rPr>
                <w:rFonts w:ascii="Arial Narrow"/>
                <w:b/>
                <w:sz w:val="12"/>
              </w:rPr>
            </w:pPr>
            <w:r>
              <w:rPr>
                <w:rFonts w:ascii="Arial Narrow"/>
                <w:b/>
                <w:color w:val="FFFFFF"/>
                <w:w w:val="85"/>
                <w:sz w:val="12"/>
              </w:rPr>
              <w:t>I</w:t>
            </w:r>
          </w:p>
        </w:tc>
        <w:tc>
          <w:tcPr>
            <w:tcW w:w="179" w:type="dxa"/>
            <w:shd w:val="clear" w:color="auto" w:fill="974706"/>
          </w:tcPr>
          <w:p w:rsidR="003A69ED" w:rsidRDefault="00A37EC3">
            <w:pPr>
              <w:pStyle w:val="TableParagraph"/>
              <w:spacing w:line="84" w:lineRule="exact"/>
              <w:ind w:left="27"/>
              <w:rPr>
                <w:rFonts w:ascii="Arial Narrow"/>
                <w:b/>
                <w:sz w:val="12"/>
              </w:rPr>
            </w:pPr>
            <w:r>
              <w:rPr>
                <w:rFonts w:ascii="Arial Narrow"/>
                <w:b/>
                <w:color w:val="FFFFFF"/>
                <w:w w:val="95"/>
                <w:sz w:val="12"/>
              </w:rPr>
              <w:t>II</w:t>
            </w:r>
          </w:p>
        </w:tc>
        <w:tc>
          <w:tcPr>
            <w:tcW w:w="178" w:type="dxa"/>
            <w:shd w:val="clear" w:color="auto" w:fill="974706"/>
          </w:tcPr>
          <w:p w:rsidR="003A69ED" w:rsidRDefault="00A37EC3">
            <w:pPr>
              <w:pStyle w:val="TableParagraph"/>
              <w:spacing w:line="84" w:lineRule="exact"/>
              <w:ind w:left="11"/>
              <w:rPr>
                <w:rFonts w:ascii="Arial Narrow"/>
                <w:b/>
                <w:sz w:val="12"/>
              </w:rPr>
            </w:pPr>
            <w:r>
              <w:rPr>
                <w:rFonts w:ascii="Arial Narrow"/>
                <w:b/>
                <w:color w:val="FFFFFF"/>
                <w:w w:val="95"/>
                <w:sz w:val="12"/>
              </w:rPr>
              <w:t>III</w:t>
            </w:r>
          </w:p>
        </w:tc>
        <w:tc>
          <w:tcPr>
            <w:tcW w:w="178" w:type="dxa"/>
            <w:shd w:val="clear" w:color="auto" w:fill="974706"/>
          </w:tcPr>
          <w:p w:rsidR="003A69ED" w:rsidRDefault="00A37EC3">
            <w:pPr>
              <w:pStyle w:val="TableParagraph"/>
              <w:spacing w:line="84" w:lineRule="exact"/>
              <w:ind w:left="17"/>
              <w:rPr>
                <w:rFonts w:ascii="Arial Narrow"/>
                <w:b/>
                <w:sz w:val="12"/>
              </w:rPr>
            </w:pPr>
            <w:r>
              <w:rPr>
                <w:rFonts w:ascii="Arial Narrow"/>
                <w:b/>
                <w:color w:val="FFFFFF"/>
                <w:w w:val="95"/>
                <w:sz w:val="12"/>
              </w:rPr>
              <w:t>IV</w:t>
            </w:r>
          </w:p>
        </w:tc>
        <w:tc>
          <w:tcPr>
            <w:tcW w:w="179" w:type="dxa"/>
            <w:shd w:val="clear" w:color="auto" w:fill="974706"/>
          </w:tcPr>
          <w:p w:rsidR="003A69ED" w:rsidRDefault="00A37EC3">
            <w:pPr>
              <w:pStyle w:val="TableParagraph"/>
              <w:spacing w:line="84" w:lineRule="exact"/>
              <w:ind w:left="37"/>
              <w:rPr>
                <w:rFonts w:ascii="Arial Narrow"/>
                <w:b/>
                <w:sz w:val="12"/>
              </w:rPr>
            </w:pPr>
            <w:r>
              <w:rPr>
                <w:rFonts w:ascii="Arial Narrow"/>
                <w:b/>
                <w:color w:val="FFFFFF"/>
                <w:w w:val="85"/>
                <w:sz w:val="12"/>
              </w:rPr>
              <w:t>I</w:t>
            </w:r>
          </w:p>
        </w:tc>
        <w:tc>
          <w:tcPr>
            <w:tcW w:w="179" w:type="dxa"/>
            <w:shd w:val="clear" w:color="auto" w:fill="974706"/>
          </w:tcPr>
          <w:p w:rsidR="003A69ED" w:rsidRDefault="00A37EC3">
            <w:pPr>
              <w:pStyle w:val="TableParagraph"/>
              <w:spacing w:line="84" w:lineRule="exact"/>
              <w:ind w:left="21"/>
              <w:rPr>
                <w:rFonts w:ascii="Arial Narrow"/>
                <w:b/>
                <w:sz w:val="12"/>
              </w:rPr>
            </w:pPr>
            <w:r>
              <w:rPr>
                <w:rFonts w:ascii="Arial Narrow"/>
                <w:b/>
                <w:color w:val="FFFFFF"/>
                <w:w w:val="95"/>
                <w:sz w:val="12"/>
              </w:rPr>
              <w:t>II</w:t>
            </w:r>
          </w:p>
        </w:tc>
        <w:tc>
          <w:tcPr>
            <w:tcW w:w="179" w:type="dxa"/>
            <w:shd w:val="clear" w:color="auto" w:fill="974706"/>
          </w:tcPr>
          <w:p w:rsidR="003A69ED" w:rsidRDefault="00A37EC3">
            <w:pPr>
              <w:pStyle w:val="TableParagraph"/>
              <w:spacing w:line="84" w:lineRule="exact"/>
              <w:ind w:left="5"/>
              <w:rPr>
                <w:rFonts w:ascii="Arial Narrow"/>
                <w:b/>
                <w:sz w:val="12"/>
              </w:rPr>
            </w:pPr>
            <w:r>
              <w:rPr>
                <w:rFonts w:ascii="Arial Narrow"/>
                <w:b/>
                <w:color w:val="FFFFFF"/>
                <w:w w:val="95"/>
                <w:sz w:val="12"/>
              </w:rPr>
              <w:t>III</w:t>
            </w:r>
          </w:p>
        </w:tc>
        <w:tc>
          <w:tcPr>
            <w:tcW w:w="180" w:type="dxa"/>
            <w:shd w:val="clear" w:color="auto" w:fill="974706"/>
          </w:tcPr>
          <w:p w:rsidR="003A69ED" w:rsidRDefault="00A37EC3">
            <w:pPr>
              <w:pStyle w:val="TableParagraph"/>
              <w:spacing w:line="84" w:lineRule="exact"/>
              <w:ind w:left="11"/>
              <w:rPr>
                <w:rFonts w:ascii="Arial Narrow"/>
                <w:b/>
                <w:sz w:val="12"/>
              </w:rPr>
            </w:pPr>
            <w:r>
              <w:rPr>
                <w:rFonts w:ascii="Arial Narrow"/>
                <w:b/>
                <w:color w:val="FFFFFF"/>
                <w:w w:val="95"/>
                <w:sz w:val="12"/>
              </w:rPr>
              <w:t>IV</w:t>
            </w:r>
          </w:p>
        </w:tc>
        <w:tc>
          <w:tcPr>
            <w:tcW w:w="178" w:type="dxa"/>
            <w:shd w:val="clear" w:color="auto" w:fill="974706"/>
          </w:tcPr>
          <w:p w:rsidR="003A69ED" w:rsidRDefault="00A37EC3">
            <w:pPr>
              <w:pStyle w:val="TableParagraph"/>
              <w:spacing w:line="84" w:lineRule="exact"/>
              <w:ind w:left="28"/>
              <w:rPr>
                <w:rFonts w:ascii="Arial Narrow"/>
                <w:b/>
                <w:sz w:val="12"/>
              </w:rPr>
            </w:pPr>
            <w:r>
              <w:rPr>
                <w:rFonts w:ascii="Arial Narrow"/>
                <w:b/>
                <w:color w:val="FFFFFF"/>
                <w:w w:val="85"/>
                <w:sz w:val="12"/>
              </w:rPr>
              <w:t>I</w:t>
            </w:r>
          </w:p>
        </w:tc>
        <w:tc>
          <w:tcPr>
            <w:tcW w:w="180" w:type="dxa"/>
            <w:shd w:val="clear" w:color="auto" w:fill="974706"/>
          </w:tcPr>
          <w:p w:rsidR="003A69ED" w:rsidRDefault="00A37EC3">
            <w:pPr>
              <w:pStyle w:val="TableParagraph"/>
              <w:spacing w:line="84" w:lineRule="exact"/>
              <w:ind w:left="14"/>
              <w:rPr>
                <w:rFonts w:ascii="Arial Narrow"/>
                <w:b/>
                <w:sz w:val="12"/>
              </w:rPr>
            </w:pPr>
            <w:r>
              <w:rPr>
                <w:rFonts w:ascii="Arial Narrow"/>
                <w:b/>
                <w:color w:val="FFFFFF"/>
                <w:w w:val="95"/>
                <w:sz w:val="12"/>
              </w:rPr>
              <w:t>II</w:t>
            </w:r>
          </w:p>
        </w:tc>
        <w:tc>
          <w:tcPr>
            <w:tcW w:w="179" w:type="dxa"/>
            <w:shd w:val="clear" w:color="auto" w:fill="974706"/>
          </w:tcPr>
          <w:p w:rsidR="003A69ED" w:rsidRDefault="00A37EC3">
            <w:pPr>
              <w:pStyle w:val="TableParagraph"/>
              <w:spacing w:line="84" w:lineRule="exact"/>
              <w:ind w:left="-3"/>
              <w:rPr>
                <w:rFonts w:ascii="Arial Narrow"/>
                <w:b/>
                <w:sz w:val="12"/>
              </w:rPr>
            </w:pPr>
            <w:r>
              <w:rPr>
                <w:rFonts w:ascii="Arial Narrow"/>
                <w:b/>
                <w:color w:val="FFFFFF"/>
                <w:w w:val="95"/>
                <w:sz w:val="12"/>
              </w:rPr>
              <w:t>III</w:t>
            </w:r>
          </w:p>
        </w:tc>
        <w:tc>
          <w:tcPr>
            <w:tcW w:w="181" w:type="dxa"/>
            <w:shd w:val="clear" w:color="auto" w:fill="974706"/>
          </w:tcPr>
          <w:p w:rsidR="003A69ED" w:rsidRDefault="00A37EC3">
            <w:pPr>
              <w:pStyle w:val="TableParagraph"/>
              <w:spacing w:line="84" w:lineRule="exact"/>
              <w:ind w:left="2"/>
              <w:rPr>
                <w:rFonts w:ascii="Arial Narrow"/>
                <w:b/>
                <w:sz w:val="12"/>
              </w:rPr>
            </w:pPr>
            <w:r>
              <w:rPr>
                <w:rFonts w:ascii="Arial Narrow"/>
                <w:b/>
                <w:color w:val="FFFFFF"/>
                <w:w w:val="95"/>
                <w:sz w:val="12"/>
              </w:rPr>
              <w:t>IV</w:t>
            </w:r>
          </w:p>
        </w:tc>
        <w:tc>
          <w:tcPr>
            <w:tcW w:w="181" w:type="dxa"/>
            <w:shd w:val="clear" w:color="auto" w:fill="974706"/>
          </w:tcPr>
          <w:p w:rsidR="003A69ED" w:rsidRDefault="00A37EC3">
            <w:pPr>
              <w:pStyle w:val="TableParagraph"/>
              <w:spacing w:line="84" w:lineRule="exact"/>
              <w:ind w:left="19"/>
              <w:rPr>
                <w:rFonts w:ascii="Arial Narrow"/>
                <w:b/>
                <w:sz w:val="12"/>
              </w:rPr>
            </w:pPr>
            <w:r>
              <w:rPr>
                <w:rFonts w:ascii="Arial Narrow"/>
                <w:b/>
                <w:color w:val="FFFFFF"/>
                <w:w w:val="85"/>
                <w:sz w:val="12"/>
              </w:rPr>
              <w:t>I</w:t>
            </w:r>
          </w:p>
        </w:tc>
        <w:tc>
          <w:tcPr>
            <w:tcW w:w="180" w:type="dxa"/>
            <w:shd w:val="clear" w:color="auto" w:fill="974706"/>
          </w:tcPr>
          <w:p w:rsidR="003A69ED" w:rsidRDefault="00A37EC3">
            <w:pPr>
              <w:pStyle w:val="TableParagraph"/>
              <w:spacing w:line="84" w:lineRule="exact"/>
              <w:ind w:left="1"/>
              <w:rPr>
                <w:rFonts w:ascii="Arial Narrow"/>
                <w:b/>
                <w:sz w:val="12"/>
              </w:rPr>
            </w:pPr>
            <w:r>
              <w:rPr>
                <w:rFonts w:ascii="Arial Narrow"/>
                <w:b/>
                <w:color w:val="FFFFFF"/>
                <w:w w:val="95"/>
                <w:sz w:val="12"/>
              </w:rPr>
              <w:t>II</w:t>
            </w:r>
          </w:p>
        </w:tc>
        <w:tc>
          <w:tcPr>
            <w:tcW w:w="180" w:type="dxa"/>
            <w:shd w:val="clear" w:color="auto" w:fill="974706"/>
          </w:tcPr>
          <w:p w:rsidR="003A69ED" w:rsidRDefault="00A37EC3">
            <w:pPr>
              <w:pStyle w:val="TableParagraph"/>
              <w:spacing w:line="84" w:lineRule="exact"/>
              <w:ind w:left="-16"/>
              <w:rPr>
                <w:rFonts w:ascii="Arial Narrow"/>
                <w:b/>
                <w:sz w:val="12"/>
              </w:rPr>
            </w:pPr>
            <w:r>
              <w:rPr>
                <w:rFonts w:ascii="Arial Narrow"/>
                <w:b/>
                <w:color w:val="FFFFFF"/>
                <w:w w:val="95"/>
                <w:sz w:val="12"/>
              </w:rPr>
              <w:t>III</w:t>
            </w:r>
          </w:p>
        </w:tc>
        <w:tc>
          <w:tcPr>
            <w:tcW w:w="181" w:type="dxa"/>
            <w:shd w:val="clear" w:color="auto" w:fill="974706"/>
          </w:tcPr>
          <w:p w:rsidR="003A69ED" w:rsidRDefault="00A37EC3">
            <w:pPr>
              <w:pStyle w:val="TableParagraph"/>
              <w:spacing w:line="84" w:lineRule="exact"/>
              <w:ind w:left="-11"/>
              <w:rPr>
                <w:rFonts w:ascii="Arial Narrow"/>
                <w:b/>
                <w:sz w:val="12"/>
              </w:rPr>
            </w:pPr>
            <w:r>
              <w:rPr>
                <w:rFonts w:ascii="Arial Narrow"/>
                <w:b/>
                <w:color w:val="FFFFFF"/>
                <w:w w:val="95"/>
                <w:sz w:val="12"/>
              </w:rPr>
              <w:t>IV</w:t>
            </w:r>
          </w:p>
        </w:tc>
        <w:tc>
          <w:tcPr>
            <w:tcW w:w="180" w:type="dxa"/>
            <w:shd w:val="clear" w:color="auto" w:fill="974706"/>
          </w:tcPr>
          <w:p w:rsidR="003A69ED" w:rsidRDefault="00A37EC3">
            <w:pPr>
              <w:pStyle w:val="TableParagraph"/>
              <w:spacing w:line="84" w:lineRule="exact"/>
              <w:ind w:left="5"/>
              <w:rPr>
                <w:rFonts w:ascii="Arial Narrow"/>
                <w:b/>
                <w:sz w:val="12"/>
              </w:rPr>
            </w:pPr>
            <w:r>
              <w:rPr>
                <w:rFonts w:ascii="Arial Narrow"/>
                <w:b/>
                <w:color w:val="FFFFFF"/>
                <w:w w:val="85"/>
                <w:sz w:val="12"/>
              </w:rPr>
              <w:t>I</w:t>
            </w:r>
          </w:p>
        </w:tc>
        <w:tc>
          <w:tcPr>
            <w:tcW w:w="180" w:type="dxa"/>
            <w:shd w:val="clear" w:color="auto" w:fill="974706"/>
          </w:tcPr>
          <w:p w:rsidR="003A69ED" w:rsidRDefault="00A37EC3">
            <w:pPr>
              <w:pStyle w:val="TableParagraph"/>
              <w:spacing w:line="84" w:lineRule="exact"/>
              <w:ind w:left="-11"/>
              <w:rPr>
                <w:rFonts w:ascii="Arial Narrow"/>
                <w:b/>
                <w:sz w:val="12"/>
              </w:rPr>
            </w:pPr>
            <w:r>
              <w:rPr>
                <w:rFonts w:ascii="Arial Narrow"/>
                <w:b/>
                <w:color w:val="FFFFFF"/>
                <w:w w:val="95"/>
                <w:sz w:val="12"/>
              </w:rPr>
              <w:t>II</w:t>
            </w:r>
          </w:p>
        </w:tc>
        <w:tc>
          <w:tcPr>
            <w:tcW w:w="180" w:type="dxa"/>
            <w:shd w:val="clear" w:color="auto" w:fill="974706"/>
          </w:tcPr>
          <w:p w:rsidR="003A69ED" w:rsidRDefault="00A37EC3">
            <w:pPr>
              <w:pStyle w:val="TableParagraph"/>
              <w:spacing w:line="84" w:lineRule="exact"/>
              <w:ind w:left="-28"/>
              <w:rPr>
                <w:rFonts w:ascii="Arial Narrow"/>
                <w:b/>
                <w:sz w:val="12"/>
              </w:rPr>
            </w:pPr>
            <w:r>
              <w:rPr>
                <w:rFonts w:ascii="Arial Narrow"/>
                <w:b/>
                <w:color w:val="FFFFFF"/>
                <w:w w:val="95"/>
                <w:sz w:val="12"/>
              </w:rPr>
              <w:t>III</w:t>
            </w:r>
          </w:p>
        </w:tc>
        <w:tc>
          <w:tcPr>
            <w:tcW w:w="180" w:type="dxa"/>
            <w:shd w:val="clear" w:color="auto" w:fill="974706"/>
          </w:tcPr>
          <w:p w:rsidR="003A69ED" w:rsidRDefault="00A37EC3">
            <w:pPr>
              <w:pStyle w:val="TableParagraph"/>
              <w:spacing w:line="84" w:lineRule="exact"/>
              <w:ind w:left="-24"/>
              <w:rPr>
                <w:rFonts w:ascii="Arial Narrow"/>
                <w:b/>
                <w:sz w:val="12"/>
              </w:rPr>
            </w:pPr>
            <w:r>
              <w:rPr>
                <w:rFonts w:ascii="Arial Narrow"/>
                <w:b/>
                <w:color w:val="FFFFFF"/>
                <w:w w:val="95"/>
                <w:sz w:val="12"/>
              </w:rPr>
              <w:t>IV</w:t>
            </w:r>
          </w:p>
        </w:tc>
        <w:tc>
          <w:tcPr>
            <w:tcW w:w="181" w:type="dxa"/>
            <w:shd w:val="clear" w:color="auto" w:fill="974706"/>
          </w:tcPr>
          <w:p w:rsidR="003A69ED" w:rsidRDefault="00A37EC3">
            <w:pPr>
              <w:pStyle w:val="TableParagraph"/>
              <w:spacing w:line="84" w:lineRule="exact"/>
              <w:ind w:left="-6"/>
              <w:rPr>
                <w:rFonts w:ascii="Arial Narrow"/>
                <w:b/>
                <w:sz w:val="12"/>
              </w:rPr>
            </w:pPr>
            <w:r>
              <w:rPr>
                <w:rFonts w:ascii="Arial Narrow"/>
                <w:b/>
                <w:color w:val="FFFFFF"/>
                <w:w w:val="85"/>
                <w:sz w:val="12"/>
              </w:rPr>
              <w:t>I</w:t>
            </w:r>
          </w:p>
        </w:tc>
        <w:tc>
          <w:tcPr>
            <w:tcW w:w="180" w:type="dxa"/>
            <w:shd w:val="clear" w:color="auto" w:fill="974706"/>
          </w:tcPr>
          <w:p w:rsidR="003A69ED" w:rsidRDefault="00A37EC3">
            <w:pPr>
              <w:pStyle w:val="TableParagraph"/>
              <w:spacing w:line="84" w:lineRule="exact"/>
              <w:ind w:left="-24"/>
              <w:rPr>
                <w:rFonts w:ascii="Arial Narrow"/>
                <w:b/>
                <w:sz w:val="12"/>
              </w:rPr>
            </w:pPr>
            <w:r>
              <w:rPr>
                <w:rFonts w:ascii="Arial Narrow"/>
                <w:b/>
                <w:color w:val="FFFFFF"/>
                <w:w w:val="95"/>
                <w:sz w:val="12"/>
              </w:rPr>
              <w:t>II</w:t>
            </w:r>
          </w:p>
        </w:tc>
        <w:tc>
          <w:tcPr>
            <w:tcW w:w="181" w:type="dxa"/>
            <w:shd w:val="clear" w:color="auto" w:fill="974706"/>
          </w:tcPr>
          <w:p w:rsidR="003A69ED" w:rsidRDefault="00A37EC3">
            <w:pPr>
              <w:pStyle w:val="TableParagraph"/>
              <w:spacing w:line="84" w:lineRule="exact"/>
              <w:ind w:left="-39"/>
              <w:rPr>
                <w:rFonts w:ascii="Arial Narrow"/>
                <w:b/>
                <w:sz w:val="12"/>
              </w:rPr>
            </w:pPr>
            <w:r>
              <w:rPr>
                <w:rFonts w:ascii="Arial Narrow"/>
                <w:b/>
                <w:color w:val="FFFFFF"/>
                <w:w w:val="95"/>
                <w:sz w:val="12"/>
              </w:rPr>
              <w:t>III</w:t>
            </w:r>
          </w:p>
        </w:tc>
        <w:tc>
          <w:tcPr>
            <w:tcW w:w="181" w:type="dxa"/>
            <w:shd w:val="clear" w:color="auto" w:fill="974706"/>
          </w:tcPr>
          <w:p w:rsidR="003A69ED" w:rsidRDefault="00A37EC3">
            <w:pPr>
              <w:pStyle w:val="TableParagraph"/>
              <w:spacing w:line="84" w:lineRule="exact"/>
              <w:ind w:left="-37"/>
              <w:rPr>
                <w:rFonts w:ascii="Arial Narrow"/>
                <w:b/>
                <w:sz w:val="12"/>
              </w:rPr>
            </w:pPr>
            <w:r>
              <w:rPr>
                <w:rFonts w:ascii="Arial Narrow"/>
                <w:b/>
                <w:color w:val="FFFFFF"/>
                <w:w w:val="95"/>
                <w:sz w:val="12"/>
              </w:rPr>
              <w:t>IV</w:t>
            </w:r>
          </w:p>
        </w:tc>
        <w:tc>
          <w:tcPr>
            <w:tcW w:w="181" w:type="dxa"/>
            <w:shd w:val="clear" w:color="auto" w:fill="974706"/>
          </w:tcPr>
          <w:p w:rsidR="003A69ED" w:rsidRDefault="00A37EC3">
            <w:pPr>
              <w:pStyle w:val="TableParagraph"/>
              <w:spacing w:line="84" w:lineRule="exact"/>
              <w:ind w:left="-20"/>
              <w:rPr>
                <w:rFonts w:ascii="Arial Narrow"/>
                <w:b/>
                <w:sz w:val="12"/>
              </w:rPr>
            </w:pPr>
            <w:r>
              <w:rPr>
                <w:rFonts w:ascii="Arial Narrow"/>
                <w:b/>
                <w:color w:val="FFFFFF"/>
                <w:w w:val="85"/>
                <w:sz w:val="12"/>
              </w:rPr>
              <w:t>I</w:t>
            </w:r>
          </w:p>
        </w:tc>
        <w:tc>
          <w:tcPr>
            <w:tcW w:w="181" w:type="dxa"/>
            <w:shd w:val="clear" w:color="auto" w:fill="974706"/>
          </w:tcPr>
          <w:p w:rsidR="003A69ED" w:rsidRDefault="00A37EC3">
            <w:pPr>
              <w:pStyle w:val="TableParagraph"/>
              <w:spacing w:line="84" w:lineRule="exact"/>
              <w:ind w:left="-38"/>
              <w:rPr>
                <w:rFonts w:ascii="Arial Narrow"/>
                <w:b/>
                <w:sz w:val="12"/>
              </w:rPr>
            </w:pPr>
            <w:r>
              <w:rPr>
                <w:rFonts w:ascii="Arial Narrow"/>
                <w:b/>
                <w:color w:val="FFFFFF"/>
                <w:w w:val="95"/>
                <w:sz w:val="12"/>
              </w:rPr>
              <w:t>II</w:t>
            </w:r>
          </w:p>
        </w:tc>
        <w:tc>
          <w:tcPr>
            <w:tcW w:w="182" w:type="dxa"/>
            <w:shd w:val="clear" w:color="auto" w:fill="974706"/>
          </w:tcPr>
          <w:p w:rsidR="003A69ED" w:rsidRDefault="00A37EC3">
            <w:pPr>
              <w:pStyle w:val="TableParagraph"/>
              <w:spacing w:line="84" w:lineRule="exact"/>
              <w:ind w:left="-55"/>
              <w:rPr>
                <w:rFonts w:ascii="Arial Narrow"/>
                <w:b/>
                <w:sz w:val="12"/>
              </w:rPr>
            </w:pPr>
            <w:r>
              <w:rPr>
                <w:rFonts w:ascii="Arial Narrow"/>
                <w:b/>
                <w:color w:val="FFFFFF"/>
                <w:w w:val="95"/>
                <w:sz w:val="12"/>
              </w:rPr>
              <w:t>III</w:t>
            </w:r>
          </w:p>
        </w:tc>
        <w:tc>
          <w:tcPr>
            <w:tcW w:w="181" w:type="dxa"/>
            <w:shd w:val="clear" w:color="auto" w:fill="974706"/>
          </w:tcPr>
          <w:p w:rsidR="003A69ED" w:rsidRDefault="00A37EC3">
            <w:pPr>
              <w:pStyle w:val="TableParagraph"/>
              <w:spacing w:line="84" w:lineRule="exact"/>
              <w:ind w:left="-54"/>
              <w:rPr>
                <w:rFonts w:ascii="Arial Narrow"/>
                <w:b/>
                <w:sz w:val="12"/>
              </w:rPr>
            </w:pPr>
            <w:r>
              <w:rPr>
                <w:rFonts w:ascii="Arial Narrow"/>
                <w:b/>
                <w:color w:val="FFFFFF"/>
                <w:w w:val="95"/>
                <w:sz w:val="12"/>
              </w:rPr>
              <w:t>IV</w:t>
            </w:r>
          </w:p>
        </w:tc>
        <w:tc>
          <w:tcPr>
            <w:tcW w:w="181" w:type="dxa"/>
            <w:shd w:val="clear" w:color="auto" w:fill="974706"/>
          </w:tcPr>
          <w:p w:rsidR="003A69ED" w:rsidRDefault="00A37EC3">
            <w:pPr>
              <w:pStyle w:val="TableParagraph"/>
              <w:spacing w:line="84" w:lineRule="exact"/>
              <w:ind w:left="-37"/>
              <w:rPr>
                <w:rFonts w:ascii="Arial Narrow"/>
                <w:b/>
                <w:sz w:val="12"/>
              </w:rPr>
            </w:pPr>
            <w:r>
              <w:rPr>
                <w:rFonts w:ascii="Arial Narrow"/>
                <w:b/>
                <w:color w:val="FFFFFF"/>
                <w:w w:val="85"/>
                <w:sz w:val="12"/>
              </w:rPr>
              <w:t>I</w:t>
            </w:r>
          </w:p>
        </w:tc>
        <w:tc>
          <w:tcPr>
            <w:tcW w:w="181" w:type="dxa"/>
            <w:shd w:val="clear" w:color="auto" w:fill="974706"/>
          </w:tcPr>
          <w:p w:rsidR="003A69ED" w:rsidRDefault="00A37EC3">
            <w:pPr>
              <w:pStyle w:val="TableParagraph"/>
              <w:spacing w:line="84" w:lineRule="exact"/>
              <w:ind w:left="-55"/>
              <w:rPr>
                <w:rFonts w:ascii="Arial Narrow"/>
                <w:b/>
                <w:sz w:val="12"/>
              </w:rPr>
            </w:pPr>
            <w:r>
              <w:rPr>
                <w:rFonts w:ascii="Arial Narrow"/>
                <w:b/>
                <w:color w:val="FFFFFF"/>
                <w:w w:val="95"/>
                <w:sz w:val="12"/>
              </w:rPr>
              <w:t>II</w:t>
            </w:r>
          </w:p>
        </w:tc>
        <w:tc>
          <w:tcPr>
            <w:tcW w:w="181" w:type="dxa"/>
            <w:shd w:val="clear" w:color="auto" w:fill="974706"/>
          </w:tcPr>
          <w:p w:rsidR="003A69ED" w:rsidRDefault="00A37EC3">
            <w:pPr>
              <w:pStyle w:val="TableParagraph"/>
              <w:spacing w:line="84" w:lineRule="exact"/>
              <w:ind w:left="-71"/>
              <w:rPr>
                <w:rFonts w:ascii="Arial Narrow"/>
                <w:b/>
                <w:sz w:val="12"/>
              </w:rPr>
            </w:pPr>
            <w:r>
              <w:rPr>
                <w:rFonts w:ascii="Arial Narrow"/>
                <w:b/>
                <w:color w:val="FFFFFF"/>
                <w:w w:val="95"/>
                <w:sz w:val="12"/>
              </w:rPr>
              <w:t>III</w:t>
            </w:r>
          </w:p>
        </w:tc>
        <w:tc>
          <w:tcPr>
            <w:tcW w:w="182" w:type="dxa"/>
            <w:shd w:val="clear" w:color="auto" w:fill="974706"/>
          </w:tcPr>
          <w:p w:rsidR="003A69ED" w:rsidRDefault="00A37EC3">
            <w:pPr>
              <w:pStyle w:val="TableParagraph"/>
              <w:spacing w:line="84" w:lineRule="exact"/>
              <w:ind w:left="-69"/>
              <w:rPr>
                <w:rFonts w:ascii="Arial Narrow"/>
                <w:b/>
                <w:sz w:val="12"/>
              </w:rPr>
            </w:pPr>
            <w:r>
              <w:rPr>
                <w:rFonts w:ascii="Arial Narrow"/>
                <w:b/>
                <w:color w:val="FFFFFF"/>
                <w:w w:val="95"/>
                <w:sz w:val="12"/>
              </w:rPr>
              <w:t>IV</w:t>
            </w:r>
          </w:p>
        </w:tc>
        <w:tc>
          <w:tcPr>
            <w:tcW w:w="1122" w:type="dxa"/>
            <w:vMerge/>
            <w:tcBorders>
              <w:top w:val="nil"/>
            </w:tcBorders>
            <w:shd w:val="clear" w:color="auto" w:fill="974706"/>
          </w:tcPr>
          <w:p w:rsidR="003A69ED" w:rsidRDefault="003A69ED">
            <w:pPr>
              <w:rPr>
                <w:sz w:val="2"/>
                <w:szCs w:val="2"/>
              </w:rPr>
            </w:pPr>
          </w:p>
        </w:tc>
      </w:tr>
      <w:tr w:rsidR="003A69ED">
        <w:trPr>
          <w:trHeight w:val="268"/>
        </w:trPr>
        <w:tc>
          <w:tcPr>
            <w:tcW w:w="163" w:type="dxa"/>
          </w:tcPr>
          <w:p w:rsidR="003A69ED" w:rsidRDefault="00A37EC3">
            <w:pPr>
              <w:pStyle w:val="TableParagraph"/>
              <w:spacing w:before="71"/>
              <w:jc w:val="center"/>
              <w:rPr>
                <w:rFonts w:ascii="Arial Narrow"/>
                <w:sz w:val="10"/>
              </w:rPr>
            </w:pPr>
            <w:r>
              <w:rPr>
                <w:rFonts w:ascii="Arial Narrow"/>
                <w:w w:val="88"/>
                <w:sz w:val="10"/>
              </w:rPr>
              <w:t>1</w:t>
            </w:r>
          </w:p>
        </w:tc>
        <w:tc>
          <w:tcPr>
            <w:tcW w:w="1281" w:type="dxa"/>
          </w:tcPr>
          <w:p w:rsidR="003A69ED" w:rsidRDefault="00A37EC3">
            <w:pPr>
              <w:pStyle w:val="TableParagraph"/>
              <w:spacing w:before="27" w:line="110" w:lineRule="atLeast"/>
              <w:ind w:left="15" w:right="-4"/>
              <w:rPr>
                <w:sz w:val="9"/>
              </w:rPr>
            </w:pPr>
            <w:r>
              <w:rPr>
                <w:w w:val="95"/>
                <w:sz w:val="9"/>
              </w:rPr>
              <w:t xml:space="preserve">Fase de Planeación de la Evaluación </w:t>
            </w:r>
            <w:r>
              <w:rPr>
                <w:sz w:val="9"/>
              </w:rPr>
              <w:t>2019</w:t>
            </w:r>
          </w:p>
        </w:tc>
        <w:tc>
          <w:tcPr>
            <w:tcW w:w="1412" w:type="dxa"/>
            <w:vMerge w:val="restart"/>
          </w:tcPr>
          <w:p w:rsidR="003A69ED" w:rsidRDefault="003A69ED">
            <w:pPr>
              <w:pStyle w:val="TableParagraph"/>
              <w:rPr>
                <w:rFonts w:ascii="Verdana"/>
                <w:b/>
                <w:sz w:val="10"/>
              </w:rPr>
            </w:pPr>
          </w:p>
          <w:p w:rsidR="003A69ED" w:rsidRDefault="00A37EC3">
            <w:pPr>
              <w:pStyle w:val="TableParagraph"/>
              <w:spacing w:before="61"/>
              <w:jc w:val="center"/>
              <w:rPr>
                <w:sz w:val="9"/>
              </w:rPr>
            </w:pPr>
            <w:r>
              <w:rPr>
                <w:w w:val="95"/>
                <w:sz w:val="9"/>
              </w:rPr>
              <w:t>SEFIPLAN / Subsecretaría de Planeación</w:t>
            </w:r>
          </w:p>
          <w:p w:rsidR="003A69ED" w:rsidRDefault="00A37EC3">
            <w:pPr>
              <w:pStyle w:val="TableParagraph"/>
              <w:spacing w:before="5"/>
              <w:jc w:val="center"/>
              <w:rPr>
                <w:sz w:val="9"/>
              </w:rPr>
            </w:pPr>
            <w:r>
              <w:rPr>
                <w:sz w:val="9"/>
              </w:rPr>
              <w:t>/ DGSEP / SSEFD</w:t>
            </w: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5"/>
              <w:ind w:left="-108"/>
              <w:rPr>
                <w:rFonts w:ascii="Arial Narrow" w:hAnsi="Arial Narrow"/>
                <w:sz w:val="10"/>
              </w:rPr>
            </w:pPr>
            <w:r>
              <w:rPr>
                <w:rFonts w:ascii="Arial Narrow" w:hAnsi="Arial Narrow"/>
                <w:sz w:val="10"/>
              </w:rPr>
              <w:t>PAE, TdR´s, Convenios con ITI´s</w:t>
            </w:r>
          </w:p>
          <w:p w:rsidR="003A69ED" w:rsidRDefault="00A37EC3">
            <w:pPr>
              <w:pStyle w:val="TableParagraph"/>
              <w:spacing w:before="25" w:line="104" w:lineRule="exact"/>
              <w:ind w:left="-108"/>
              <w:rPr>
                <w:rFonts w:ascii="Arial Narrow"/>
                <w:sz w:val="10"/>
              </w:rPr>
            </w:pPr>
            <w:proofErr w:type="gramStart"/>
            <w:r>
              <w:rPr>
                <w:rFonts w:ascii="Arial Narrow"/>
                <w:sz w:val="10"/>
              </w:rPr>
              <w:t>y</w:t>
            </w:r>
            <w:proofErr w:type="gramEnd"/>
            <w:r>
              <w:rPr>
                <w:rFonts w:ascii="Arial Narrow"/>
                <w:sz w:val="10"/>
              </w:rPr>
              <w:t xml:space="preserve"> SFEFF.</w:t>
            </w:r>
          </w:p>
        </w:tc>
      </w:tr>
      <w:tr w:rsidR="003A69ED">
        <w:trPr>
          <w:trHeight w:val="309"/>
        </w:trPr>
        <w:tc>
          <w:tcPr>
            <w:tcW w:w="163" w:type="dxa"/>
          </w:tcPr>
          <w:p w:rsidR="003A69ED" w:rsidRDefault="00A37EC3">
            <w:pPr>
              <w:pStyle w:val="TableParagraph"/>
              <w:spacing w:before="95"/>
              <w:jc w:val="center"/>
              <w:rPr>
                <w:rFonts w:ascii="Arial Narrow"/>
                <w:sz w:val="10"/>
              </w:rPr>
            </w:pPr>
            <w:r>
              <w:rPr>
                <w:rFonts w:ascii="Arial Narrow"/>
                <w:w w:val="88"/>
                <w:sz w:val="10"/>
              </w:rPr>
              <w:t>2</w:t>
            </w:r>
          </w:p>
        </w:tc>
        <w:tc>
          <w:tcPr>
            <w:tcW w:w="1281" w:type="dxa"/>
          </w:tcPr>
          <w:p w:rsidR="003A69ED" w:rsidRDefault="00A37EC3">
            <w:pPr>
              <w:pStyle w:val="TableParagraph"/>
              <w:spacing w:before="43" w:line="252" w:lineRule="auto"/>
              <w:ind w:left="15" w:right="-14"/>
              <w:rPr>
                <w:sz w:val="9"/>
              </w:rPr>
            </w:pPr>
            <w:r>
              <w:rPr>
                <w:sz w:val="9"/>
              </w:rPr>
              <w:t xml:space="preserve">Elaboración y autorización del </w:t>
            </w:r>
            <w:r>
              <w:rPr>
                <w:w w:val="95"/>
                <w:sz w:val="9"/>
              </w:rPr>
              <w:t>Programa Anual de Evaluación 2019</w:t>
            </w:r>
          </w:p>
        </w:tc>
        <w:tc>
          <w:tcPr>
            <w:tcW w:w="1412" w:type="dxa"/>
            <w:vMerge/>
            <w:tcBorders>
              <w:top w:val="nil"/>
            </w:tcBorders>
          </w:tcPr>
          <w:p w:rsidR="003A69ED" w:rsidRDefault="003A69ED">
            <w:pPr>
              <w:rPr>
                <w:sz w:val="2"/>
                <w:szCs w:val="2"/>
              </w:rPr>
            </w:pP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95"/>
              <w:ind w:left="-108"/>
              <w:rPr>
                <w:rFonts w:ascii="Arial Narrow"/>
                <w:sz w:val="10"/>
              </w:rPr>
            </w:pPr>
            <w:r>
              <w:rPr>
                <w:rFonts w:ascii="Arial Narrow"/>
                <w:sz w:val="10"/>
              </w:rPr>
              <w:t>Documento</w:t>
            </w:r>
          </w:p>
        </w:tc>
      </w:tr>
      <w:tr w:rsidR="003A69ED">
        <w:trPr>
          <w:trHeight w:val="399"/>
        </w:trPr>
        <w:tc>
          <w:tcPr>
            <w:tcW w:w="163" w:type="dxa"/>
          </w:tcPr>
          <w:p w:rsidR="003A69ED" w:rsidRDefault="003A69ED">
            <w:pPr>
              <w:pStyle w:val="TableParagraph"/>
              <w:spacing w:before="3"/>
              <w:rPr>
                <w:rFonts w:ascii="Verdana"/>
                <w:b/>
                <w:sz w:val="11"/>
              </w:rPr>
            </w:pPr>
          </w:p>
          <w:p w:rsidR="003A69ED" w:rsidRDefault="00A37EC3">
            <w:pPr>
              <w:pStyle w:val="TableParagraph"/>
              <w:jc w:val="center"/>
              <w:rPr>
                <w:rFonts w:ascii="Arial Narrow"/>
                <w:sz w:val="10"/>
              </w:rPr>
            </w:pPr>
            <w:r>
              <w:rPr>
                <w:rFonts w:ascii="Arial Narrow"/>
                <w:w w:val="88"/>
                <w:sz w:val="10"/>
              </w:rPr>
              <w:t>3</w:t>
            </w:r>
          </w:p>
        </w:tc>
        <w:tc>
          <w:tcPr>
            <w:tcW w:w="1281" w:type="dxa"/>
          </w:tcPr>
          <w:p w:rsidR="003A69ED" w:rsidRDefault="003A69ED">
            <w:pPr>
              <w:pStyle w:val="TableParagraph"/>
              <w:spacing w:before="7"/>
              <w:rPr>
                <w:rFonts w:ascii="Verdana"/>
                <w:b/>
                <w:sz w:val="7"/>
              </w:rPr>
            </w:pPr>
          </w:p>
          <w:p w:rsidR="003A69ED" w:rsidRDefault="00A37EC3">
            <w:pPr>
              <w:pStyle w:val="TableParagraph"/>
              <w:spacing w:line="252" w:lineRule="auto"/>
              <w:ind w:left="15" w:right="-8"/>
              <w:rPr>
                <w:sz w:val="9"/>
              </w:rPr>
            </w:pPr>
            <w:r>
              <w:rPr>
                <w:sz w:val="9"/>
              </w:rPr>
              <w:t>Reuniones</w:t>
            </w:r>
            <w:r>
              <w:rPr>
                <w:spacing w:val="-5"/>
                <w:sz w:val="9"/>
              </w:rPr>
              <w:t xml:space="preserve"> </w:t>
            </w:r>
            <w:r>
              <w:rPr>
                <w:sz w:val="9"/>
              </w:rPr>
              <w:t>de</w:t>
            </w:r>
            <w:r>
              <w:rPr>
                <w:spacing w:val="-3"/>
                <w:sz w:val="9"/>
              </w:rPr>
              <w:t xml:space="preserve"> </w:t>
            </w:r>
            <w:r>
              <w:rPr>
                <w:sz w:val="9"/>
              </w:rPr>
              <w:t>trabajo</w:t>
            </w:r>
            <w:r>
              <w:rPr>
                <w:spacing w:val="-3"/>
                <w:sz w:val="9"/>
              </w:rPr>
              <w:t xml:space="preserve"> </w:t>
            </w:r>
            <w:r>
              <w:rPr>
                <w:sz w:val="9"/>
              </w:rPr>
              <w:t>y</w:t>
            </w:r>
            <w:r>
              <w:rPr>
                <w:spacing w:val="-3"/>
                <w:sz w:val="9"/>
              </w:rPr>
              <w:t xml:space="preserve"> </w:t>
            </w:r>
            <w:r>
              <w:rPr>
                <w:sz w:val="9"/>
              </w:rPr>
              <w:t>periodo</w:t>
            </w:r>
            <w:r>
              <w:rPr>
                <w:spacing w:val="-3"/>
                <w:sz w:val="9"/>
              </w:rPr>
              <w:t xml:space="preserve"> </w:t>
            </w:r>
            <w:r>
              <w:rPr>
                <w:sz w:val="9"/>
              </w:rPr>
              <w:t>de capacitación</w:t>
            </w:r>
          </w:p>
        </w:tc>
        <w:tc>
          <w:tcPr>
            <w:tcW w:w="1412" w:type="dxa"/>
          </w:tcPr>
          <w:p w:rsidR="003A69ED" w:rsidRDefault="003A69ED">
            <w:pPr>
              <w:pStyle w:val="TableParagraph"/>
              <w:spacing w:before="7"/>
              <w:rPr>
                <w:rFonts w:ascii="Verdana"/>
                <w:b/>
                <w:sz w:val="7"/>
              </w:rPr>
            </w:pPr>
          </w:p>
          <w:p w:rsidR="003A69ED" w:rsidRDefault="00A37EC3">
            <w:pPr>
              <w:pStyle w:val="TableParagraph"/>
              <w:ind w:left="29"/>
              <w:rPr>
                <w:sz w:val="9"/>
              </w:rPr>
            </w:pPr>
            <w:r>
              <w:rPr>
                <w:w w:val="95"/>
                <w:sz w:val="9"/>
              </w:rPr>
              <w:t>SEFIPLAN</w:t>
            </w:r>
            <w:r>
              <w:rPr>
                <w:spacing w:val="-10"/>
                <w:w w:val="95"/>
                <w:sz w:val="9"/>
              </w:rPr>
              <w:t xml:space="preserve"> </w:t>
            </w:r>
            <w:r>
              <w:rPr>
                <w:w w:val="95"/>
                <w:sz w:val="9"/>
              </w:rPr>
              <w:t>/</w:t>
            </w:r>
            <w:r>
              <w:rPr>
                <w:spacing w:val="-7"/>
                <w:w w:val="95"/>
                <w:sz w:val="9"/>
              </w:rPr>
              <w:t xml:space="preserve"> </w:t>
            </w:r>
            <w:r>
              <w:rPr>
                <w:w w:val="95"/>
                <w:sz w:val="9"/>
              </w:rPr>
              <w:t>Subsecretaría</w:t>
            </w:r>
            <w:r>
              <w:rPr>
                <w:spacing w:val="-6"/>
                <w:w w:val="95"/>
                <w:sz w:val="9"/>
              </w:rPr>
              <w:t xml:space="preserve"> </w:t>
            </w:r>
            <w:r>
              <w:rPr>
                <w:w w:val="95"/>
                <w:sz w:val="9"/>
              </w:rPr>
              <w:t>de</w:t>
            </w:r>
            <w:r>
              <w:rPr>
                <w:spacing w:val="-8"/>
                <w:w w:val="95"/>
                <w:sz w:val="9"/>
              </w:rPr>
              <w:t xml:space="preserve"> </w:t>
            </w:r>
            <w:r>
              <w:rPr>
                <w:w w:val="95"/>
                <w:sz w:val="9"/>
              </w:rPr>
              <w:t>Planeación</w:t>
            </w:r>
          </w:p>
          <w:p w:rsidR="003A69ED" w:rsidRDefault="00A37EC3">
            <w:pPr>
              <w:pStyle w:val="TableParagraph"/>
              <w:spacing w:before="6"/>
              <w:ind w:left="110"/>
              <w:rPr>
                <w:sz w:val="9"/>
              </w:rPr>
            </w:pPr>
            <w:r>
              <w:rPr>
                <w:sz w:val="9"/>
              </w:rPr>
              <w:t>/ DGSEP / SSEFD / Ejecutoras / ITI´s</w:t>
            </w: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3"/>
              <w:rPr>
                <w:rFonts w:ascii="Verdana"/>
                <w:b/>
                <w:sz w:val="11"/>
              </w:rPr>
            </w:pPr>
          </w:p>
          <w:p w:rsidR="003A69ED" w:rsidRDefault="00A37EC3">
            <w:pPr>
              <w:pStyle w:val="TableParagraph"/>
              <w:ind w:left="-108"/>
              <w:rPr>
                <w:rFonts w:ascii="Arial Narrow"/>
                <w:sz w:val="10"/>
              </w:rPr>
            </w:pPr>
            <w:r>
              <w:rPr>
                <w:rFonts w:ascii="Arial Narrow"/>
                <w:sz w:val="10"/>
              </w:rPr>
              <w:t>Mesas de trabajo</w:t>
            </w:r>
          </w:p>
        </w:tc>
      </w:tr>
      <w:tr w:rsidR="003A69ED">
        <w:trPr>
          <w:trHeight w:val="383"/>
        </w:trPr>
        <w:tc>
          <w:tcPr>
            <w:tcW w:w="163" w:type="dxa"/>
          </w:tcPr>
          <w:p w:rsidR="003A69ED" w:rsidRDefault="003A69ED">
            <w:pPr>
              <w:pStyle w:val="TableParagraph"/>
              <w:spacing w:before="7"/>
              <w:rPr>
                <w:rFonts w:ascii="Verdana"/>
                <w:b/>
                <w:sz w:val="10"/>
              </w:rPr>
            </w:pPr>
          </w:p>
          <w:p w:rsidR="003A69ED" w:rsidRDefault="00A37EC3">
            <w:pPr>
              <w:pStyle w:val="TableParagraph"/>
              <w:jc w:val="center"/>
              <w:rPr>
                <w:rFonts w:ascii="Arial Narrow"/>
                <w:sz w:val="10"/>
              </w:rPr>
            </w:pPr>
            <w:r>
              <w:rPr>
                <w:rFonts w:ascii="Arial Narrow"/>
                <w:w w:val="88"/>
                <w:sz w:val="10"/>
              </w:rPr>
              <w:t>4</w:t>
            </w:r>
          </w:p>
        </w:tc>
        <w:tc>
          <w:tcPr>
            <w:tcW w:w="1281" w:type="dxa"/>
          </w:tcPr>
          <w:p w:rsidR="003A69ED" w:rsidRDefault="00A37EC3">
            <w:pPr>
              <w:pStyle w:val="TableParagraph"/>
              <w:spacing w:before="85" w:line="249" w:lineRule="auto"/>
              <w:ind w:left="15" w:right="-4"/>
              <w:rPr>
                <w:sz w:val="9"/>
              </w:rPr>
            </w:pPr>
            <w:r>
              <w:rPr>
                <w:sz w:val="9"/>
              </w:rPr>
              <w:t>Elaboración y autorización de los TdR´s del PAE 2019</w:t>
            </w:r>
          </w:p>
        </w:tc>
        <w:tc>
          <w:tcPr>
            <w:tcW w:w="1412" w:type="dxa"/>
          </w:tcPr>
          <w:p w:rsidR="003A69ED" w:rsidRDefault="00A37EC3">
            <w:pPr>
              <w:pStyle w:val="TableParagraph"/>
              <w:spacing w:before="85"/>
              <w:jc w:val="center"/>
              <w:rPr>
                <w:sz w:val="9"/>
              </w:rPr>
            </w:pPr>
            <w:r>
              <w:rPr>
                <w:w w:val="95"/>
                <w:sz w:val="9"/>
              </w:rPr>
              <w:t>SEFIPLAN / Subsecretaría de Planeación</w:t>
            </w:r>
          </w:p>
          <w:p w:rsidR="003A69ED" w:rsidRDefault="00A37EC3">
            <w:pPr>
              <w:pStyle w:val="TableParagraph"/>
              <w:spacing w:before="4"/>
              <w:jc w:val="center"/>
              <w:rPr>
                <w:sz w:val="9"/>
              </w:rPr>
            </w:pPr>
            <w:r>
              <w:rPr>
                <w:sz w:val="9"/>
              </w:rPr>
              <w:t>/ DGSEP / SSEFD</w:t>
            </w: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7"/>
              <w:rPr>
                <w:rFonts w:ascii="Verdana"/>
                <w:b/>
                <w:sz w:val="10"/>
              </w:rPr>
            </w:pPr>
          </w:p>
          <w:p w:rsidR="003A69ED" w:rsidRDefault="00A37EC3">
            <w:pPr>
              <w:pStyle w:val="TableParagraph"/>
              <w:ind w:left="-108"/>
              <w:rPr>
                <w:rFonts w:ascii="Arial Narrow"/>
                <w:sz w:val="10"/>
              </w:rPr>
            </w:pPr>
            <w:r>
              <w:rPr>
                <w:rFonts w:ascii="Arial Narrow"/>
                <w:sz w:val="10"/>
              </w:rPr>
              <w:t>Documentos</w:t>
            </w:r>
          </w:p>
        </w:tc>
      </w:tr>
      <w:tr w:rsidR="003A69ED">
        <w:trPr>
          <w:trHeight w:val="448"/>
        </w:trPr>
        <w:tc>
          <w:tcPr>
            <w:tcW w:w="163" w:type="dxa"/>
          </w:tcPr>
          <w:p w:rsidR="003A69ED" w:rsidRDefault="003A69ED">
            <w:pPr>
              <w:pStyle w:val="TableParagraph"/>
              <w:spacing w:before="3"/>
              <w:rPr>
                <w:rFonts w:ascii="Verdana"/>
                <w:b/>
                <w:sz w:val="13"/>
              </w:rPr>
            </w:pPr>
          </w:p>
          <w:p w:rsidR="003A69ED" w:rsidRDefault="00A37EC3">
            <w:pPr>
              <w:pStyle w:val="TableParagraph"/>
              <w:jc w:val="center"/>
              <w:rPr>
                <w:rFonts w:ascii="Arial Narrow"/>
                <w:sz w:val="10"/>
              </w:rPr>
            </w:pPr>
            <w:r>
              <w:rPr>
                <w:rFonts w:ascii="Arial Narrow"/>
                <w:w w:val="88"/>
                <w:sz w:val="10"/>
              </w:rPr>
              <w:t>5</w:t>
            </w:r>
          </w:p>
        </w:tc>
        <w:tc>
          <w:tcPr>
            <w:tcW w:w="1281" w:type="dxa"/>
          </w:tcPr>
          <w:p w:rsidR="003A69ED" w:rsidRDefault="00A37EC3">
            <w:pPr>
              <w:pStyle w:val="TableParagraph"/>
              <w:spacing w:before="2" w:line="249" w:lineRule="auto"/>
              <w:ind w:left="15" w:right="3"/>
              <w:jc w:val="both"/>
              <w:rPr>
                <w:sz w:val="9"/>
              </w:rPr>
            </w:pPr>
            <w:r>
              <w:rPr>
                <w:sz w:val="9"/>
              </w:rPr>
              <w:t xml:space="preserve">Gestión, elaboración, revisión, </w:t>
            </w:r>
            <w:r>
              <w:rPr>
                <w:w w:val="95"/>
                <w:sz w:val="9"/>
              </w:rPr>
              <w:t>acuerdo y firma de los Convenios</w:t>
            </w:r>
            <w:r>
              <w:rPr>
                <w:spacing w:val="-15"/>
                <w:w w:val="95"/>
                <w:sz w:val="9"/>
              </w:rPr>
              <w:t xml:space="preserve"> </w:t>
            </w:r>
            <w:r>
              <w:rPr>
                <w:w w:val="95"/>
                <w:sz w:val="9"/>
              </w:rPr>
              <w:t>de Colaboración Interinstitucional</w:t>
            </w:r>
            <w:r>
              <w:rPr>
                <w:spacing w:val="7"/>
                <w:w w:val="95"/>
                <w:sz w:val="9"/>
              </w:rPr>
              <w:t xml:space="preserve"> </w:t>
            </w:r>
            <w:r>
              <w:rPr>
                <w:w w:val="95"/>
                <w:sz w:val="9"/>
              </w:rPr>
              <w:t>con</w:t>
            </w:r>
          </w:p>
          <w:p w:rsidR="003A69ED" w:rsidRDefault="00A37EC3">
            <w:pPr>
              <w:pStyle w:val="TableParagraph"/>
              <w:spacing w:before="1" w:line="83" w:lineRule="exact"/>
              <w:ind w:left="15"/>
              <w:jc w:val="both"/>
              <w:rPr>
                <w:sz w:val="9"/>
              </w:rPr>
            </w:pPr>
            <w:r>
              <w:rPr>
                <w:sz w:val="9"/>
              </w:rPr>
              <w:t>las ITI´s</w:t>
            </w:r>
          </w:p>
        </w:tc>
        <w:tc>
          <w:tcPr>
            <w:tcW w:w="1412" w:type="dxa"/>
          </w:tcPr>
          <w:p w:rsidR="003A69ED" w:rsidRDefault="003A69ED">
            <w:pPr>
              <w:pStyle w:val="TableParagraph"/>
              <w:spacing w:before="7"/>
              <w:rPr>
                <w:rFonts w:ascii="Verdana"/>
                <w:b/>
                <w:sz w:val="9"/>
              </w:rPr>
            </w:pPr>
          </w:p>
          <w:p w:rsidR="003A69ED" w:rsidRDefault="00A37EC3">
            <w:pPr>
              <w:pStyle w:val="TableParagraph"/>
              <w:jc w:val="center"/>
              <w:rPr>
                <w:sz w:val="9"/>
              </w:rPr>
            </w:pPr>
            <w:r>
              <w:rPr>
                <w:w w:val="95"/>
                <w:sz w:val="9"/>
              </w:rPr>
              <w:t>SEFIPLAN / Subsecretaría de Plane</w:t>
            </w:r>
            <w:r>
              <w:rPr>
                <w:w w:val="95"/>
                <w:sz w:val="9"/>
              </w:rPr>
              <w:t>ación</w:t>
            </w:r>
          </w:p>
          <w:p w:rsidR="003A69ED" w:rsidRDefault="00A37EC3">
            <w:pPr>
              <w:pStyle w:val="TableParagraph"/>
              <w:spacing w:before="5"/>
              <w:ind w:left="1"/>
              <w:jc w:val="center"/>
              <w:rPr>
                <w:sz w:val="9"/>
              </w:rPr>
            </w:pPr>
            <w:r>
              <w:rPr>
                <w:sz w:val="9"/>
              </w:rPr>
              <w:t>/ DGSEP / SSEFD / IIESES-UV / UX</w:t>
            </w: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3"/>
              <w:rPr>
                <w:rFonts w:ascii="Verdana"/>
                <w:b/>
                <w:sz w:val="13"/>
              </w:rPr>
            </w:pPr>
          </w:p>
          <w:p w:rsidR="003A69ED" w:rsidRDefault="00A37EC3">
            <w:pPr>
              <w:pStyle w:val="TableParagraph"/>
              <w:ind w:left="-108"/>
              <w:rPr>
                <w:rFonts w:ascii="Arial Narrow"/>
                <w:sz w:val="10"/>
              </w:rPr>
            </w:pPr>
            <w:r>
              <w:rPr>
                <w:rFonts w:ascii="Arial Narrow"/>
                <w:sz w:val="10"/>
              </w:rPr>
              <w:t>Convenios firmados</w:t>
            </w:r>
          </w:p>
        </w:tc>
      </w:tr>
      <w:tr w:rsidR="003A69ED">
        <w:trPr>
          <w:trHeight w:val="333"/>
        </w:trPr>
        <w:tc>
          <w:tcPr>
            <w:tcW w:w="163" w:type="dxa"/>
          </w:tcPr>
          <w:p w:rsidR="003A69ED" w:rsidRDefault="00A37EC3">
            <w:pPr>
              <w:pStyle w:val="TableParagraph"/>
              <w:spacing w:before="103"/>
              <w:jc w:val="center"/>
              <w:rPr>
                <w:rFonts w:ascii="Arial Narrow"/>
                <w:sz w:val="10"/>
              </w:rPr>
            </w:pPr>
            <w:r>
              <w:rPr>
                <w:rFonts w:ascii="Arial Narrow"/>
                <w:w w:val="88"/>
                <w:sz w:val="10"/>
              </w:rPr>
              <w:t>6</w:t>
            </w:r>
          </w:p>
        </w:tc>
        <w:tc>
          <w:tcPr>
            <w:tcW w:w="1281" w:type="dxa"/>
          </w:tcPr>
          <w:p w:rsidR="003A69ED" w:rsidRDefault="00A37EC3">
            <w:pPr>
              <w:pStyle w:val="TableParagraph"/>
              <w:spacing w:before="2" w:line="249" w:lineRule="auto"/>
              <w:ind w:left="15" w:right="-8"/>
              <w:rPr>
                <w:sz w:val="9"/>
              </w:rPr>
            </w:pPr>
            <w:r>
              <w:rPr>
                <w:sz w:val="9"/>
              </w:rPr>
              <w:t>Difusión</w:t>
            </w:r>
            <w:r>
              <w:rPr>
                <w:spacing w:val="-11"/>
                <w:sz w:val="9"/>
              </w:rPr>
              <w:t xml:space="preserve"> </w:t>
            </w:r>
            <w:r>
              <w:rPr>
                <w:sz w:val="9"/>
              </w:rPr>
              <w:t>y</w:t>
            </w:r>
            <w:r>
              <w:rPr>
                <w:spacing w:val="-9"/>
                <w:sz w:val="9"/>
              </w:rPr>
              <w:t xml:space="preserve"> </w:t>
            </w:r>
            <w:r>
              <w:rPr>
                <w:sz w:val="9"/>
              </w:rPr>
              <w:t>Publicación</w:t>
            </w:r>
            <w:r>
              <w:rPr>
                <w:spacing w:val="-13"/>
                <w:sz w:val="9"/>
              </w:rPr>
              <w:t xml:space="preserve"> </w:t>
            </w:r>
            <w:r>
              <w:rPr>
                <w:sz w:val="9"/>
              </w:rPr>
              <w:t>del</w:t>
            </w:r>
            <w:r>
              <w:rPr>
                <w:spacing w:val="-9"/>
                <w:sz w:val="9"/>
              </w:rPr>
              <w:t xml:space="preserve"> </w:t>
            </w:r>
            <w:r>
              <w:rPr>
                <w:sz w:val="9"/>
              </w:rPr>
              <w:t>PAE</w:t>
            </w:r>
            <w:r>
              <w:rPr>
                <w:spacing w:val="-13"/>
                <w:sz w:val="9"/>
              </w:rPr>
              <w:t xml:space="preserve"> </w:t>
            </w:r>
            <w:r>
              <w:rPr>
                <w:sz w:val="9"/>
              </w:rPr>
              <w:t>2019 y sus TdR's, en los portales</w:t>
            </w:r>
            <w:r>
              <w:rPr>
                <w:spacing w:val="12"/>
                <w:sz w:val="9"/>
              </w:rPr>
              <w:t xml:space="preserve"> </w:t>
            </w:r>
            <w:r>
              <w:rPr>
                <w:sz w:val="9"/>
              </w:rPr>
              <w:t>de</w:t>
            </w:r>
          </w:p>
          <w:p w:rsidR="003A69ED" w:rsidRDefault="00A37EC3">
            <w:pPr>
              <w:pStyle w:val="TableParagraph"/>
              <w:spacing w:before="1" w:line="81" w:lineRule="exact"/>
              <w:ind w:left="15"/>
              <w:rPr>
                <w:sz w:val="9"/>
              </w:rPr>
            </w:pPr>
            <w:r>
              <w:rPr>
                <w:sz w:val="9"/>
              </w:rPr>
              <w:t>Internet</w:t>
            </w:r>
          </w:p>
        </w:tc>
        <w:tc>
          <w:tcPr>
            <w:tcW w:w="1412" w:type="dxa"/>
          </w:tcPr>
          <w:p w:rsidR="003A69ED" w:rsidRDefault="00A37EC3">
            <w:pPr>
              <w:pStyle w:val="TableParagraph"/>
              <w:spacing w:before="60"/>
              <w:jc w:val="center"/>
              <w:rPr>
                <w:sz w:val="9"/>
              </w:rPr>
            </w:pPr>
            <w:r>
              <w:rPr>
                <w:w w:val="95"/>
                <w:sz w:val="9"/>
              </w:rPr>
              <w:t>SEFIPLAN / Subsecretaría de Planeación</w:t>
            </w:r>
          </w:p>
          <w:p w:rsidR="003A69ED" w:rsidRDefault="00A37EC3">
            <w:pPr>
              <w:pStyle w:val="TableParagraph"/>
              <w:spacing w:before="4"/>
              <w:ind w:left="6"/>
              <w:jc w:val="center"/>
              <w:rPr>
                <w:sz w:val="9"/>
              </w:rPr>
            </w:pPr>
            <w:r>
              <w:rPr>
                <w:sz w:val="9"/>
              </w:rPr>
              <w:t>/ DGSEP / SSEFD / Ejecutoras</w:t>
            </w: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103"/>
              <w:ind w:left="-108"/>
              <w:rPr>
                <w:rFonts w:ascii="Arial Narrow" w:hAnsi="Arial Narrow"/>
                <w:sz w:val="10"/>
              </w:rPr>
            </w:pPr>
            <w:r>
              <w:rPr>
                <w:rFonts w:ascii="Arial Narrow" w:hAnsi="Arial Narrow"/>
                <w:sz w:val="10"/>
              </w:rPr>
              <w:t>Difusión</w:t>
            </w:r>
          </w:p>
        </w:tc>
      </w:tr>
      <w:tr w:rsidR="003A69ED">
        <w:trPr>
          <w:trHeight w:val="334"/>
        </w:trPr>
        <w:tc>
          <w:tcPr>
            <w:tcW w:w="163" w:type="dxa"/>
          </w:tcPr>
          <w:p w:rsidR="003A69ED" w:rsidRDefault="00A37EC3">
            <w:pPr>
              <w:pStyle w:val="TableParagraph"/>
              <w:spacing w:before="103"/>
              <w:jc w:val="center"/>
              <w:rPr>
                <w:rFonts w:ascii="Arial Narrow"/>
                <w:sz w:val="10"/>
              </w:rPr>
            </w:pPr>
            <w:r>
              <w:rPr>
                <w:rFonts w:ascii="Arial Narrow"/>
                <w:w w:val="88"/>
                <w:sz w:val="10"/>
              </w:rPr>
              <w:t>7</w:t>
            </w:r>
          </w:p>
        </w:tc>
        <w:tc>
          <w:tcPr>
            <w:tcW w:w="1281" w:type="dxa"/>
          </w:tcPr>
          <w:p w:rsidR="003A69ED" w:rsidRDefault="00A37EC3">
            <w:pPr>
              <w:pStyle w:val="TableParagraph"/>
              <w:spacing w:before="2" w:line="252" w:lineRule="auto"/>
              <w:ind w:left="15" w:right="-4"/>
              <w:rPr>
                <w:sz w:val="9"/>
              </w:rPr>
            </w:pPr>
            <w:r>
              <w:rPr>
                <w:sz w:val="9"/>
              </w:rPr>
              <w:t>Instalación del Subcomité de Financiamiento y Evaluación de</w:t>
            </w:r>
          </w:p>
          <w:p w:rsidR="003A69ED" w:rsidRDefault="00A37EC3">
            <w:pPr>
              <w:pStyle w:val="TableParagraph"/>
              <w:spacing w:line="81" w:lineRule="exact"/>
              <w:ind w:left="15"/>
              <w:rPr>
                <w:sz w:val="9"/>
              </w:rPr>
            </w:pPr>
            <w:r>
              <w:rPr>
                <w:sz w:val="9"/>
              </w:rPr>
              <w:t>Fondos Federales del CEPLADEB</w:t>
            </w:r>
          </w:p>
        </w:tc>
        <w:tc>
          <w:tcPr>
            <w:tcW w:w="1412" w:type="dxa"/>
            <w:vMerge w:val="restart"/>
          </w:tcPr>
          <w:p w:rsidR="003A69ED" w:rsidRDefault="003A69ED">
            <w:pPr>
              <w:pStyle w:val="TableParagraph"/>
              <w:rPr>
                <w:rFonts w:ascii="Verdana"/>
                <w:b/>
                <w:sz w:val="10"/>
              </w:rPr>
            </w:pPr>
          </w:p>
          <w:p w:rsidR="003A69ED" w:rsidRDefault="003A69ED">
            <w:pPr>
              <w:pStyle w:val="TableParagraph"/>
              <w:spacing w:before="5"/>
              <w:rPr>
                <w:rFonts w:ascii="Verdana"/>
                <w:b/>
                <w:sz w:val="8"/>
              </w:rPr>
            </w:pPr>
          </w:p>
          <w:p w:rsidR="003A69ED" w:rsidRDefault="00A37EC3">
            <w:pPr>
              <w:pStyle w:val="TableParagraph"/>
              <w:spacing w:before="1"/>
              <w:ind w:left="13"/>
              <w:jc w:val="center"/>
              <w:rPr>
                <w:sz w:val="9"/>
              </w:rPr>
            </w:pPr>
            <w:r>
              <w:rPr>
                <w:w w:val="90"/>
                <w:sz w:val="9"/>
              </w:rPr>
              <w:t>SEFIPLAN / Subsecretaría  de</w:t>
            </w:r>
            <w:r>
              <w:rPr>
                <w:spacing w:val="1"/>
                <w:w w:val="90"/>
                <w:sz w:val="9"/>
              </w:rPr>
              <w:t xml:space="preserve"> </w:t>
            </w:r>
            <w:r>
              <w:rPr>
                <w:w w:val="90"/>
                <w:sz w:val="9"/>
              </w:rPr>
              <w:t>Planeación</w:t>
            </w:r>
          </w:p>
          <w:p w:rsidR="003A69ED" w:rsidRDefault="00A37EC3">
            <w:pPr>
              <w:pStyle w:val="TableParagraph"/>
              <w:spacing w:before="4"/>
              <w:ind w:left="7"/>
              <w:jc w:val="center"/>
              <w:rPr>
                <w:sz w:val="9"/>
              </w:rPr>
            </w:pPr>
            <w:r>
              <w:rPr>
                <w:w w:val="95"/>
                <w:sz w:val="9"/>
              </w:rPr>
              <w:t>/</w:t>
            </w:r>
            <w:r>
              <w:rPr>
                <w:spacing w:val="-11"/>
                <w:w w:val="95"/>
                <w:sz w:val="9"/>
              </w:rPr>
              <w:t xml:space="preserve"> </w:t>
            </w:r>
            <w:r>
              <w:rPr>
                <w:w w:val="95"/>
                <w:sz w:val="9"/>
              </w:rPr>
              <w:t>DGSEP</w:t>
            </w:r>
            <w:r>
              <w:rPr>
                <w:spacing w:val="-8"/>
                <w:w w:val="95"/>
                <w:sz w:val="9"/>
              </w:rPr>
              <w:t xml:space="preserve"> </w:t>
            </w:r>
            <w:r>
              <w:rPr>
                <w:w w:val="95"/>
                <w:sz w:val="9"/>
              </w:rPr>
              <w:t>/</w:t>
            </w:r>
            <w:r>
              <w:rPr>
                <w:spacing w:val="-11"/>
                <w:w w:val="95"/>
                <w:sz w:val="9"/>
              </w:rPr>
              <w:t xml:space="preserve"> </w:t>
            </w:r>
            <w:r>
              <w:rPr>
                <w:w w:val="95"/>
                <w:sz w:val="9"/>
              </w:rPr>
              <w:t>SSEFD</w:t>
            </w:r>
            <w:r>
              <w:rPr>
                <w:spacing w:val="-10"/>
                <w:w w:val="95"/>
                <w:sz w:val="9"/>
              </w:rPr>
              <w:t xml:space="preserve"> </w:t>
            </w:r>
            <w:r>
              <w:rPr>
                <w:w w:val="95"/>
                <w:sz w:val="9"/>
              </w:rPr>
              <w:t>/</w:t>
            </w:r>
            <w:r>
              <w:rPr>
                <w:spacing w:val="-10"/>
                <w:w w:val="95"/>
                <w:sz w:val="9"/>
              </w:rPr>
              <w:t xml:space="preserve"> </w:t>
            </w:r>
            <w:r>
              <w:rPr>
                <w:w w:val="95"/>
                <w:sz w:val="9"/>
              </w:rPr>
              <w:t>Ejecutoras</w:t>
            </w:r>
            <w:r>
              <w:rPr>
                <w:spacing w:val="-10"/>
                <w:w w:val="95"/>
                <w:sz w:val="9"/>
              </w:rPr>
              <w:t xml:space="preserve"> </w:t>
            </w:r>
            <w:r>
              <w:rPr>
                <w:w w:val="95"/>
                <w:sz w:val="9"/>
              </w:rPr>
              <w:t>/</w:t>
            </w:r>
            <w:r>
              <w:rPr>
                <w:spacing w:val="-10"/>
                <w:w w:val="95"/>
                <w:sz w:val="9"/>
              </w:rPr>
              <w:t xml:space="preserve"> </w:t>
            </w:r>
            <w:r>
              <w:rPr>
                <w:w w:val="95"/>
                <w:sz w:val="9"/>
              </w:rPr>
              <w:t>IIESES-UV</w:t>
            </w:r>
          </w:p>
          <w:p w:rsidR="003A69ED" w:rsidRDefault="00A37EC3">
            <w:pPr>
              <w:pStyle w:val="TableParagraph"/>
              <w:spacing w:before="5"/>
              <w:ind w:left="7"/>
              <w:jc w:val="center"/>
              <w:rPr>
                <w:sz w:val="9"/>
              </w:rPr>
            </w:pPr>
            <w:r>
              <w:rPr>
                <w:sz w:val="9"/>
              </w:rPr>
              <w:t>/ UX / Invitados especiales</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103"/>
              <w:ind w:left="-108"/>
              <w:rPr>
                <w:rFonts w:ascii="Arial Narrow" w:hAnsi="Arial Narrow"/>
                <w:sz w:val="10"/>
              </w:rPr>
            </w:pPr>
            <w:r>
              <w:rPr>
                <w:rFonts w:ascii="Arial Narrow" w:hAnsi="Arial Narrow"/>
                <w:sz w:val="10"/>
              </w:rPr>
              <w:t>Acta de Instalación</w:t>
            </w:r>
          </w:p>
        </w:tc>
      </w:tr>
      <w:tr w:rsidR="003A69ED">
        <w:trPr>
          <w:trHeight w:val="448"/>
        </w:trPr>
        <w:tc>
          <w:tcPr>
            <w:tcW w:w="163" w:type="dxa"/>
          </w:tcPr>
          <w:p w:rsidR="003A69ED" w:rsidRDefault="003A69ED">
            <w:pPr>
              <w:pStyle w:val="TableParagraph"/>
              <w:spacing w:before="3"/>
              <w:rPr>
                <w:rFonts w:ascii="Verdana"/>
                <w:b/>
                <w:sz w:val="13"/>
              </w:rPr>
            </w:pPr>
          </w:p>
          <w:p w:rsidR="003A69ED" w:rsidRDefault="00A37EC3">
            <w:pPr>
              <w:pStyle w:val="TableParagraph"/>
              <w:jc w:val="center"/>
              <w:rPr>
                <w:rFonts w:ascii="Arial Narrow"/>
                <w:sz w:val="10"/>
              </w:rPr>
            </w:pPr>
            <w:r>
              <w:rPr>
                <w:rFonts w:ascii="Arial Narrow"/>
                <w:w w:val="88"/>
                <w:sz w:val="10"/>
              </w:rPr>
              <w:t>8</w:t>
            </w:r>
          </w:p>
        </w:tc>
        <w:tc>
          <w:tcPr>
            <w:tcW w:w="1281" w:type="dxa"/>
          </w:tcPr>
          <w:p w:rsidR="003A69ED" w:rsidRDefault="00A37EC3">
            <w:pPr>
              <w:pStyle w:val="TableParagraph"/>
              <w:spacing w:before="2" w:line="249" w:lineRule="auto"/>
              <w:ind w:left="15" w:right="6"/>
              <w:jc w:val="both"/>
              <w:rPr>
                <w:sz w:val="9"/>
              </w:rPr>
            </w:pPr>
            <w:r>
              <w:rPr>
                <w:w w:val="90"/>
                <w:sz w:val="9"/>
              </w:rPr>
              <w:t xml:space="preserve">Firma de convenios, presentación del </w:t>
            </w:r>
            <w:r>
              <w:rPr>
                <w:sz w:val="9"/>
              </w:rPr>
              <w:t>PAE</w:t>
            </w:r>
            <w:r>
              <w:rPr>
                <w:spacing w:val="-10"/>
                <w:sz w:val="9"/>
              </w:rPr>
              <w:t xml:space="preserve"> </w:t>
            </w:r>
            <w:r>
              <w:rPr>
                <w:sz w:val="9"/>
              </w:rPr>
              <w:t>2019</w:t>
            </w:r>
            <w:r>
              <w:rPr>
                <w:spacing w:val="-7"/>
                <w:sz w:val="9"/>
              </w:rPr>
              <w:t xml:space="preserve"> </w:t>
            </w:r>
            <w:r>
              <w:rPr>
                <w:sz w:val="9"/>
              </w:rPr>
              <w:t>y</w:t>
            </w:r>
            <w:r>
              <w:rPr>
                <w:spacing w:val="-4"/>
                <w:sz w:val="9"/>
              </w:rPr>
              <w:t xml:space="preserve"> </w:t>
            </w:r>
            <w:r>
              <w:rPr>
                <w:sz w:val="9"/>
              </w:rPr>
              <w:t>TdR´s,</w:t>
            </w:r>
            <w:r>
              <w:rPr>
                <w:spacing w:val="-11"/>
                <w:sz w:val="9"/>
              </w:rPr>
              <w:t xml:space="preserve"> </w:t>
            </w:r>
            <w:r>
              <w:rPr>
                <w:sz w:val="9"/>
              </w:rPr>
              <w:t>en</w:t>
            </w:r>
            <w:r>
              <w:rPr>
                <w:spacing w:val="-5"/>
                <w:sz w:val="9"/>
              </w:rPr>
              <w:t xml:space="preserve"> </w:t>
            </w:r>
            <w:r>
              <w:rPr>
                <w:sz w:val="9"/>
              </w:rPr>
              <w:t>el</w:t>
            </w:r>
            <w:r>
              <w:rPr>
                <w:spacing w:val="-7"/>
                <w:sz w:val="9"/>
              </w:rPr>
              <w:t xml:space="preserve"> </w:t>
            </w:r>
            <w:r>
              <w:rPr>
                <w:sz w:val="9"/>
              </w:rPr>
              <w:t>marco</w:t>
            </w:r>
            <w:r>
              <w:rPr>
                <w:spacing w:val="-5"/>
                <w:sz w:val="9"/>
              </w:rPr>
              <w:t xml:space="preserve"> </w:t>
            </w:r>
            <w:r>
              <w:rPr>
                <w:sz w:val="9"/>
              </w:rPr>
              <w:t>de</w:t>
            </w:r>
            <w:r>
              <w:rPr>
                <w:spacing w:val="-8"/>
                <w:sz w:val="9"/>
              </w:rPr>
              <w:t xml:space="preserve"> </w:t>
            </w:r>
            <w:r>
              <w:rPr>
                <w:sz w:val="9"/>
              </w:rPr>
              <w:t xml:space="preserve">la </w:t>
            </w:r>
            <w:r>
              <w:rPr>
                <w:w w:val="95"/>
                <w:sz w:val="9"/>
              </w:rPr>
              <w:t>Primera Sesión Ordinaria del</w:t>
            </w:r>
            <w:r>
              <w:rPr>
                <w:spacing w:val="-11"/>
                <w:w w:val="95"/>
                <w:sz w:val="9"/>
              </w:rPr>
              <w:t xml:space="preserve"> </w:t>
            </w:r>
            <w:r>
              <w:rPr>
                <w:w w:val="95"/>
                <w:sz w:val="9"/>
              </w:rPr>
              <w:t>SFEFF</w:t>
            </w:r>
          </w:p>
          <w:p w:rsidR="003A69ED" w:rsidRDefault="00A37EC3">
            <w:pPr>
              <w:pStyle w:val="TableParagraph"/>
              <w:spacing w:before="2" w:line="81" w:lineRule="exact"/>
              <w:ind w:left="15"/>
              <w:jc w:val="both"/>
              <w:rPr>
                <w:sz w:val="9"/>
              </w:rPr>
            </w:pPr>
            <w:r>
              <w:rPr>
                <w:sz w:val="9"/>
              </w:rPr>
              <w:t>del CEPLADEB</w:t>
            </w:r>
          </w:p>
        </w:tc>
        <w:tc>
          <w:tcPr>
            <w:tcW w:w="1412" w:type="dxa"/>
            <w:vMerge/>
            <w:tcBorders>
              <w:top w:val="nil"/>
            </w:tcBorders>
          </w:tcPr>
          <w:p w:rsidR="003A69ED" w:rsidRDefault="003A69ED">
            <w:pPr>
              <w:rPr>
                <w:sz w:val="2"/>
                <w:szCs w:val="2"/>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3"/>
              <w:rPr>
                <w:rFonts w:ascii="Verdana"/>
                <w:b/>
                <w:sz w:val="13"/>
              </w:rPr>
            </w:pPr>
          </w:p>
          <w:p w:rsidR="003A69ED" w:rsidRDefault="00A37EC3">
            <w:pPr>
              <w:pStyle w:val="TableParagraph"/>
              <w:ind w:left="-108"/>
              <w:rPr>
                <w:rFonts w:ascii="Arial Narrow" w:hAnsi="Arial Narrow"/>
                <w:sz w:val="10"/>
              </w:rPr>
            </w:pPr>
            <w:r>
              <w:rPr>
                <w:rFonts w:ascii="Arial Narrow" w:hAnsi="Arial Narrow"/>
                <w:sz w:val="10"/>
              </w:rPr>
              <w:t>Acta de Sesión</w:t>
            </w:r>
          </w:p>
        </w:tc>
      </w:tr>
      <w:tr w:rsidR="003A69ED">
        <w:trPr>
          <w:trHeight w:val="219"/>
        </w:trPr>
        <w:tc>
          <w:tcPr>
            <w:tcW w:w="163" w:type="dxa"/>
          </w:tcPr>
          <w:p w:rsidR="003A69ED" w:rsidRDefault="00A37EC3">
            <w:pPr>
              <w:pStyle w:val="TableParagraph"/>
              <w:spacing w:before="46"/>
              <w:jc w:val="center"/>
              <w:rPr>
                <w:rFonts w:ascii="Arial Narrow"/>
                <w:sz w:val="10"/>
              </w:rPr>
            </w:pPr>
            <w:r>
              <w:rPr>
                <w:rFonts w:ascii="Arial Narrow"/>
                <w:w w:val="88"/>
                <w:sz w:val="10"/>
              </w:rPr>
              <w:t>9</w:t>
            </w:r>
          </w:p>
        </w:tc>
        <w:tc>
          <w:tcPr>
            <w:tcW w:w="1281" w:type="dxa"/>
          </w:tcPr>
          <w:p w:rsidR="003A69ED" w:rsidRDefault="00A37EC3">
            <w:pPr>
              <w:pStyle w:val="TableParagraph"/>
              <w:spacing w:before="2"/>
              <w:ind w:left="15"/>
              <w:rPr>
                <w:sz w:val="9"/>
              </w:rPr>
            </w:pPr>
            <w:r>
              <w:rPr>
                <w:w w:val="95"/>
                <w:sz w:val="9"/>
              </w:rPr>
              <w:t>Inicio de la Evaluación e Integración</w:t>
            </w:r>
          </w:p>
          <w:p w:rsidR="003A69ED" w:rsidRDefault="00A37EC3">
            <w:pPr>
              <w:pStyle w:val="TableParagraph"/>
              <w:spacing w:before="6" w:line="81" w:lineRule="exact"/>
              <w:ind w:left="15"/>
              <w:rPr>
                <w:sz w:val="9"/>
              </w:rPr>
            </w:pPr>
            <w:r>
              <w:rPr>
                <w:sz w:val="9"/>
              </w:rPr>
              <w:t>de la evidencia documental</w:t>
            </w:r>
          </w:p>
        </w:tc>
        <w:tc>
          <w:tcPr>
            <w:tcW w:w="1412" w:type="dxa"/>
          </w:tcPr>
          <w:p w:rsidR="003A69ED" w:rsidRDefault="00A37EC3">
            <w:pPr>
              <w:pStyle w:val="TableParagraph"/>
              <w:spacing w:before="60"/>
              <w:jc w:val="center"/>
              <w:rPr>
                <w:sz w:val="9"/>
              </w:rPr>
            </w:pPr>
            <w:r>
              <w:rPr>
                <w:sz w:val="9"/>
              </w:rPr>
              <w:t>Ejecutoras</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80" w:type="dxa"/>
            <w:shd w:val="clear" w:color="auto" w:fill="EBC629"/>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46"/>
              <w:ind w:left="-108"/>
              <w:rPr>
                <w:rFonts w:ascii="Arial Narrow"/>
                <w:sz w:val="10"/>
              </w:rPr>
            </w:pPr>
            <w:r>
              <w:rPr>
                <w:rFonts w:ascii="Arial Narrow"/>
                <w:sz w:val="10"/>
              </w:rPr>
              <w:t>Trabajo de Gabinete</w:t>
            </w:r>
          </w:p>
        </w:tc>
      </w:tr>
      <w:tr w:rsidR="003A69ED">
        <w:trPr>
          <w:trHeight w:val="331"/>
        </w:trPr>
        <w:tc>
          <w:tcPr>
            <w:tcW w:w="163" w:type="dxa"/>
            <w:tcBorders>
              <w:bottom w:val="single" w:sz="6" w:space="0" w:color="000000"/>
            </w:tcBorders>
          </w:tcPr>
          <w:p w:rsidR="003A69ED" w:rsidRDefault="00A37EC3">
            <w:pPr>
              <w:pStyle w:val="TableParagraph"/>
              <w:spacing w:before="104"/>
              <w:ind w:left="10" w:right="10"/>
              <w:jc w:val="center"/>
              <w:rPr>
                <w:rFonts w:ascii="Arial Narrow"/>
                <w:sz w:val="10"/>
              </w:rPr>
            </w:pPr>
            <w:r>
              <w:rPr>
                <w:rFonts w:ascii="Arial Narrow"/>
                <w:sz w:val="10"/>
              </w:rPr>
              <w:t>10</w:t>
            </w:r>
          </w:p>
        </w:tc>
        <w:tc>
          <w:tcPr>
            <w:tcW w:w="1281" w:type="dxa"/>
            <w:tcBorders>
              <w:bottom w:val="single" w:sz="6" w:space="0" w:color="000000"/>
            </w:tcBorders>
          </w:tcPr>
          <w:p w:rsidR="003A69ED" w:rsidRDefault="003A69ED">
            <w:pPr>
              <w:pStyle w:val="TableParagraph"/>
              <w:spacing w:before="8"/>
              <w:rPr>
                <w:rFonts w:ascii="Verdana"/>
                <w:b/>
                <w:sz w:val="9"/>
              </w:rPr>
            </w:pPr>
          </w:p>
          <w:p w:rsidR="003A69ED" w:rsidRDefault="00A37EC3">
            <w:pPr>
              <w:pStyle w:val="TableParagraph"/>
              <w:ind w:left="15"/>
              <w:rPr>
                <w:sz w:val="9"/>
              </w:rPr>
            </w:pPr>
            <w:r>
              <w:rPr>
                <w:w w:val="95"/>
                <w:sz w:val="9"/>
              </w:rPr>
              <w:t>Periodo</w:t>
            </w:r>
            <w:r>
              <w:rPr>
                <w:spacing w:val="-11"/>
                <w:w w:val="95"/>
                <w:sz w:val="9"/>
              </w:rPr>
              <w:t xml:space="preserve"> </w:t>
            </w:r>
            <w:r>
              <w:rPr>
                <w:w w:val="95"/>
                <w:sz w:val="9"/>
              </w:rPr>
              <w:t>de</w:t>
            </w:r>
            <w:r>
              <w:rPr>
                <w:spacing w:val="-11"/>
                <w:w w:val="95"/>
                <w:sz w:val="9"/>
              </w:rPr>
              <w:t xml:space="preserve"> </w:t>
            </w:r>
            <w:r>
              <w:rPr>
                <w:w w:val="95"/>
                <w:sz w:val="9"/>
              </w:rPr>
              <w:t>Entrevistas</w:t>
            </w:r>
            <w:r>
              <w:rPr>
                <w:spacing w:val="-11"/>
                <w:w w:val="95"/>
                <w:sz w:val="9"/>
              </w:rPr>
              <w:t xml:space="preserve"> </w:t>
            </w:r>
            <w:r>
              <w:rPr>
                <w:w w:val="95"/>
                <w:sz w:val="9"/>
              </w:rPr>
              <w:t>a</w:t>
            </w:r>
            <w:r>
              <w:rPr>
                <w:spacing w:val="-10"/>
                <w:w w:val="95"/>
                <w:sz w:val="9"/>
              </w:rPr>
              <w:t xml:space="preserve"> </w:t>
            </w:r>
            <w:r>
              <w:rPr>
                <w:w w:val="95"/>
                <w:sz w:val="9"/>
              </w:rPr>
              <w:t>Profundidad</w:t>
            </w:r>
          </w:p>
        </w:tc>
        <w:tc>
          <w:tcPr>
            <w:tcW w:w="1412" w:type="dxa"/>
            <w:tcBorders>
              <w:bottom w:val="single" w:sz="6" w:space="0" w:color="000000"/>
            </w:tcBorders>
          </w:tcPr>
          <w:p w:rsidR="003A69ED" w:rsidRDefault="00A37EC3">
            <w:pPr>
              <w:pStyle w:val="TableParagraph"/>
              <w:spacing w:before="2"/>
              <w:ind w:left="13"/>
              <w:jc w:val="center"/>
              <w:rPr>
                <w:sz w:val="9"/>
              </w:rPr>
            </w:pPr>
            <w:r>
              <w:rPr>
                <w:w w:val="90"/>
                <w:sz w:val="9"/>
              </w:rPr>
              <w:t>SEFIPLAN / Subsecretaría  de</w:t>
            </w:r>
            <w:r>
              <w:rPr>
                <w:spacing w:val="1"/>
                <w:w w:val="90"/>
                <w:sz w:val="9"/>
              </w:rPr>
              <w:t xml:space="preserve"> </w:t>
            </w:r>
            <w:r>
              <w:rPr>
                <w:w w:val="90"/>
                <w:sz w:val="9"/>
              </w:rPr>
              <w:t>Planeación</w:t>
            </w:r>
          </w:p>
          <w:p w:rsidR="003A69ED" w:rsidRDefault="00A37EC3">
            <w:pPr>
              <w:pStyle w:val="TableParagraph"/>
              <w:spacing w:before="6"/>
              <w:ind w:left="7"/>
              <w:jc w:val="center"/>
              <w:rPr>
                <w:sz w:val="9"/>
              </w:rPr>
            </w:pPr>
            <w:r>
              <w:rPr>
                <w:w w:val="95"/>
                <w:sz w:val="9"/>
              </w:rPr>
              <w:t>/</w:t>
            </w:r>
            <w:r>
              <w:rPr>
                <w:spacing w:val="-11"/>
                <w:w w:val="95"/>
                <w:sz w:val="9"/>
              </w:rPr>
              <w:t xml:space="preserve"> </w:t>
            </w:r>
            <w:r>
              <w:rPr>
                <w:w w:val="95"/>
                <w:sz w:val="9"/>
              </w:rPr>
              <w:t>DGSEP</w:t>
            </w:r>
            <w:r>
              <w:rPr>
                <w:spacing w:val="-8"/>
                <w:w w:val="95"/>
                <w:sz w:val="9"/>
              </w:rPr>
              <w:t xml:space="preserve"> </w:t>
            </w:r>
            <w:r>
              <w:rPr>
                <w:w w:val="95"/>
                <w:sz w:val="9"/>
              </w:rPr>
              <w:t>/</w:t>
            </w:r>
            <w:r>
              <w:rPr>
                <w:spacing w:val="-11"/>
                <w:w w:val="95"/>
                <w:sz w:val="9"/>
              </w:rPr>
              <w:t xml:space="preserve"> </w:t>
            </w:r>
            <w:r>
              <w:rPr>
                <w:w w:val="95"/>
                <w:sz w:val="9"/>
              </w:rPr>
              <w:t>SSEFD</w:t>
            </w:r>
            <w:r>
              <w:rPr>
                <w:spacing w:val="-10"/>
                <w:w w:val="95"/>
                <w:sz w:val="9"/>
              </w:rPr>
              <w:t xml:space="preserve"> </w:t>
            </w:r>
            <w:r>
              <w:rPr>
                <w:w w:val="95"/>
                <w:sz w:val="9"/>
              </w:rPr>
              <w:t>/</w:t>
            </w:r>
            <w:r>
              <w:rPr>
                <w:spacing w:val="-10"/>
                <w:w w:val="95"/>
                <w:sz w:val="9"/>
              </w:rPr>
              <w:t xml:space="preserve"> </w:t>
            </w:r>
            <w:r>
              <w:rPr>
                <w:w w:val="95"/>
                <w:sz w:val="9"/>
              </w:rPr>
              <w:t>Ejecutoras</w:t>
            </w:r>
            <w:r>
              <w:rPr>
                <w:spacing w:val="-10"/>
                <w:w w:val="95"/>
                <w:sz w:val="9"/>
              </w:rPr>
              <w:t xml:space="preserve"> </w:t>
            </w:r>
            <w:r>
              <w:rPr>
                <w:w w:val="95"/>
                <w:sz w:val="9"/>
              </w:rPr>
              <w:t>/</w:t>
            </w:r>
            <w:r>
              <w:rPr>
                <w:spacing w:val="-10"/>
                <w:w w:val="95"/>
                <w:sz w:val="9"/>
              </w:rPr>
              <w:t xml:space="preserve"> </w:t>
            </w:r>
            <w:r>
              <w:rPr>
                <w:w w:val="95"/>
                <w:sz w:val="9"/>
              </w:rPr>
              <w:t>IIESES-UV</w:t>
            </w:r>
          </w:p>
          <w:p w:rsidR="003A69ED" w:rsidRDefault="00A37EC3">
            <w:pPr>
              <w:pStyle w:val="TableParagraph"/>
              <w:spacing w:before="4" w:line="79" w:lineRule="exact"/>
              <w:ind w:left="14"/>
              <w:jc w:val="center"/>
              <w:rPr>
                <w:sz w:val="9"/>
              </w:rPr>
            </w:pPr>
            <w:r>
              <w:rPr>
                <w:sz w:val="9"/>
              </w:rPr>
              <w:t>/ UX</w:t>
            </w: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78" w:type="dxa"/>
            <w:tcBorders>
              <w:bottom w:val="single" w:sz="6" w:space="0" w:color="000000"/>
            </w:tcBorders>
            <w:shd w:val="clear" w:color="auto" w:fill="EBC629"/>
          </w:tcPr>
          <w:p w:rsidR="003A69ED" w:rsidRDefault="003A69ED">
            <w:pPr>
              <w:pStyle w:val="TableParagraph"/>
              <w:rPr>
                <w:rFonts w:ascii="Times New Roman"/>
                <w:sz w:val="8"/>
              </w:rPr>
            </w:pPr>
          </w:p>
        </w:tc>
        <w:tc>
          <w:tcPr>
            <w:tcW w:w="180" w:type="dxa"/>
            <w:tcBorders>
              <w:bottom w:val="single" w:sz="6" w:space="0" w:color="000000"/>
            </w:tcBorders>
            <w:shd w:val="clear" w:color="auto" w:fill="EBC629"/>
          </w:tcPr>
          <w:p w:rsidR="003A69ED" w:rsidRDefault="003A69ED">
            <w:pPr>
              <w:pStyle w:val="TableParagraph"/>
              <w:rPr>
                <w:rFonts w:ascii="Times New Roman"/>
                <w:sz w:val="8"/>
              </w:rPr>
            </w:pPr>
          </w:p>
        </w:tc>
        <w:tc>
          <w:tcPr>
            <w:tcW w:w="180" w:type="dxa"/>
            <w:tcBorders>
              <w:bottom w:val="single" w:sz="6" w:space="0" w:color="000000"/>
            </w:tcBorders>
            <w:shd w:val="clear" w:color="auto" w:fill="EBC629"/>
          </w:tcPr>
          <w:p w:rsidR="003A69ED" w:rsidRDefault="003A69ED">
            <w:pPr>
              <w:pStyle w:val="TableParagraph"/>
              <w:rPr>
                <w:rFonts w:ascii="Times New Roman"/>
                <w:sz w:val="8"/>
              </w:rPr>
            </w:pPr>
          </w:p>
        </w:tc>
        <w:tc>
          <w:tcPr>
            <w:tcW w:w="178" w:type="dxa"/>
            <w:tcBorders>
              <w:bottom w:val="single" w:sz="6" w:space="0" w:color="000000"/>
            </w:tcBorders>
            <w:shd w:val="clear" w:color="auto" w:fill="EBC629"/>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2"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2" w:type="dxa"/>
            <w:tcBorders>
              <w:bottom w:val="single" w:sz="6" w:space="0" w:color="000000"/>
            </w:tcBorders>
          </w:tcPr>
          <w:p w:rsidR="003A69ED" w:rsidRDefault="003A69ED">
            <w:pPr>
              <w:pStyle w:val="TableParagraph"/>
              <w:rPr>
                <w:rFonts w:ascii="Times New Roman"/>
                <w:sz w:val="8"/>
              </w:rPr>
            </w:pPr>
          </w:p>
        </w:tc>
        <w:tc>
          <w:tcPr>
            <w:tcW w:w="1122" w:type="dxa"/>
            <w:tcBorders>
              <w:bottom w:val="single" w:sz="6" w:space="0" w:color="000000"/>
            </w:tcBorders>
          </w:tcPr>
          <w:p w:rsidR="003A69ED" w:rsidRDefault="00A37EC3">
            <w:pPr>
              <w:pStyle w:val="TableParagraph"/>
              <w:spacing w:before="103"/>
              <w:ind w:left="-108"/>
              <w:rPr>
                <w:rFonts w:ascii="Arial Narrow"/>
                <w:sz w:val="10"/>
              </w:rPr>
            </w:pPr>
            <w:r>
              <w:rPr>
                <w:rFonts w:ascii="Arial Narrow"/>
                <w:sz w:val="10"/>
              </w:rPr>
              <w:t>Trabajo de campo</w:t>
            </w:r>
          </w:p>
        </w:tc>
      </w:tr>
      <w:tr w:rsidR="003A69ED">
        <w:trPr>
          <w:trHeight w:val="331"/>
        </w:trPr>
        <w:tc>
          <w:tcPr>
            <w:tcW w:w="163" w:type="dxa"/>
            <w:tcBorders>
              <w:top w:val="single" w:sz="6" w:space="0" w:color="000000"/>
            </w:tcBorders>
          </w:tcPr>
          <w:p w:rsidR="003A69ED" w:rsidRDefault="00A37EC3">
            <w:pPr>
              <w:pStyle w:val="TableParagraph"/>
              <w:spacing w:before="100"/>
              <w:ind w:left="10" w:right="10"/>
              <w:jc w:val="center"/>
              <w:rPr>
                <w:rFonts w:ascii="Arial Narrow"/>
                <w:sz w:val="10"/>
              </w:rPr>
            </w:pPr>
            <w:r>
              <w:rPr>
                <w:rFonts w:ascii="Arial Narrow"/>
                <w:sz w:val="10"/>
              </w:rPr>
              <w:t>11</w:t>
            </w:r>
          </w:p>
        </w:tc>
        <w:tc>
          <w:tcPr>
            <w:tcW w:w="1281" w:type="dxa"/>
            <w:tcBorders>
              <w:top w:val="single" w:sz="6" w:space="0" w:color="000000"/>
            </w:tcBorders>
          </w:tcPr>
          <w:p w:rsidR="003A69ED" w:rsidRDefault="00A37EC3">
            <w:pPr>
              <w:pStyle w:val="TableParagraph"/>
              <w:spacing w:line="249" w:lineRule="auto"/>
              <w:ind w:left="15" w:right="-4"/>
              <w:rPr>
                <w:sz w:val="9"/>
              </w:rPr>
            </w:pPr>
            <w:r>
              <w:rPr>
                <w:sz w:val="9"/>
              </w:rPr>
              <w:t>Análisis y consolidación de la información (soporte y evidencia</w:t>
            </w:r>
          </w:p>
          <w:p w:rsidR="003A69ED" w:rsidRDefault="00A37EC3">
            <w:pPr>
              <w:pStyle w:val="TableParagraph"/>
              <w:spacing w:before="1" w:line="81" w:lineRule="exact"/>
              <w:ind w:left="15"/>
              <w:rPr>
                <w:sz w:val="9"/>
              </w:rPr>
            </w:pPr>
            <w:r>
              <w:rPr>
                <w:sz w:val="9"/>
              </w:rPr>
              <w:t>documental)</w:t>
            </w:r>
          </w:p>
        </w:tc>
        <w:tc>
          <w:tcPr>
            <w:tcW w:w="1412" w:type="dxa"/>
            <w:tcBorders>
              <w:top w:val="single" w:sz="6" w:space="0" w:color="000000"/>
            </w:tcBorders>
          </w:tcPr>
          <w:p w:rsidR="003A69ED" w:rsidRDefault="003A69ED">
            <w:pPr>
              <w:pStyle w:val="TableParagraph"/>
              <w:spacing w:before="5"/>
              <w:rPr>
                <w:rFonts w:ascii="Verdana"/>
                <w:b/>
                <w:sz w:val="9"/>
              </w:rPr>
            </w:pPr>
          </w:p>
          <w:p w:rsidR="003A69ED" w:rsidRDefault="00A37EC3">
            <w:pPr>
              <w:pStyle w:val="TableParagraph"/>
              <w:ind w:left="7"/>
              <w:jc w:val="center"/>
              <w:rPr>
                <w:sz w:val="9"/>
              </w:rPr>
            </w:pPr>
            <w:r>
              <w:rPr>
                <w:sz w:val="9"/>
              </w:rPr>
              <w:t>IIESES-UV / UX</w:t>
            </w: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shd w:val="clear" w:color="auto" w:fill="EBC629"/>
          </w:tcPr>
          <w:p w:rsidR="003A69ED" w:rsidRDefault="003A69ED">
            <w:pPr>
              <w:pStyle w:val="TableParagraph"/>
              <w:rPr>
                <w:rFonts w:ascii="Times New Roman"/>
                <w:sz w:val="8"/>
              </w:rPr>
            </w:pPr>
          </w:p>
        </w:tc>
        <w:tc>
          <w:tcPr>
            <w:tcW w:w="178" w:type="dxa"/>
            <w:tcBorders>
              <w:top w:val="single" w:sz="6" w:space="0" w:color="000000"/>
            </w:tcBorders>
            <w:shd w:val="clear" w:color="auto" w:fill="EBC629"/>
          </w:tcPr>
          <w:p w:rsidR="003A69ED" w:rsidRDefault="003A69ED">
            <w:pPr>
              <w:pStyle w:val="TableParagraph"/>
              <w:rPr>
                <w:rFonts w:ascii="Times New Roman"/>
                <w:sz w:val="8"/>
              </w:rPr>
            </w:pPr>
          </w:p>
        </w:tc>
        <w:tc>
          <w:tcPr>
            <w:tcW w:w="180" w:type="dxa"/>
            <w:tcBorders>
              <w:top w:val="single" w:sz="6" w:space="0" w:color="000000"/>
            </w:tcBorders>
            <w:shd w:val="clear" w:color="auto" w:fill="EBC629"/>
          </w:tcPr>
          <w:p w:rsidR="003A69ED" w:rsidRDefault="003A69ED">
            <w:pPr>
              <w:pStyle w:val="TableParagraph"/>
              <w:rPr>
                <w:rFonts w:ascii="Times New Roman"/>
                <w:sz w:val="8"/>
              </w:rPr>
            </w:pPr>
          </w:p>
        </w:tc>
        <w:tc>
          <w:tcPr>
            <w:tcW w:w="179" w:type="dxa"/>
            <w:tcBorders>
              <w:top w:val="single" w:sz="6" w:space="0" w:color="000000"/>
            </w:tcBorders>
            <w:shd w:val="clear" w:color="auto" w:fill="EBC629"/>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2"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2" w:type="dxa"/>
            <w:tcBorders>
              <w:top w:val="single" w:sz="6" w:space="0" w:color="000000"/>
            </w:tcBorders>
          </w:tcPr>
          <w:p w:rsidR="003A69ED" w:rsidRDefault="003A69ED">
            <w:pPr>
              <w:pStyle w:val="TableParagraph"/>
              <w:rPr>
                <w:rFonts w:ascii="Times New Roman"/>
                <w:sz w:val="8"/>
              </w:rPr>
            </w:pPr>
          </w:p>
        </w:tc>
        <w:tc>
          <w:tcPr>
            <w:tcW w:w="1122" w:type="dxa"/>
            <w:tcBorders>
              <w:top w:val="single" w:sz="6" w:space="0" w:color="000000"/>
            </w:tcBorders>
          </w:tcPr>
          <w:p w:rsidR="003A69ED" w:rsidRDefault="00A37EC3">
            <w:pPr>
              <w:pStyle w:val="TableParagraph"/>
              <w:spacing w:before="100"/>
              <w:ind w:left="-108"/>
              <w:rPr>
                <w:rFonts w:ascii="Arial Narrow"/>
                <w:sz w:val="10"/>
              </w:rPr>
            </w:pPr>
            <w:r>
              <w:rPr>
                <w:rFonts w:ascii="Arial Narrow"/>
                <w:sz w:val="10"/>
              </w:rPr>
              <w:t>Trabajo de Gabinete</w:t>
            </w:r>
          </w:p>
        </w:tc>
      </w:tr>
      <w:tr w:rsidR="003A69ED">
        <w:trPr>
          <w:trHeight w:val="448"/>
        </w:trPr>
        <w:tc>
          <w:tcPr>
            <w:tcW w:w="163" w:type="dxa"/>
          </w:tcPr>
          <w:p w:rsidR="003A69ED" w:rsidRDefault="003A69ED">
            <w:pPr>
              <w:pStyle w:val="TableParagraph"/>
              <w:spacing w:before="3"/>
              <w:rPr>
                <w:rFonts w:ascii="Verdana"/>
                <w:b/>
                <w:sz w:val="13"/>
              </w:rPr>
            </w:pPr>
          </w:p>
          <w:p w:rsidR="003A69ED" w:rsidRDefault="00A37EC3">
            <w:pPr>
              <w:pStyle w:val="TableParagraph"/>
              <w:ind w:left="10" w:right="10"/>
              <w:jc w:val="center"/>
              <w:rPr>
                <w:rFonts w:ascii="Arial Narrow"/>
                <w:sz w:val="10"/>
              </w:rPr>
            </w:pPr>
            <w:r>
              <w:rPr>
                <w:rFonts w:ascii="Arial Narrow"/>
                <w:sz w:val="10"/>
              </w:rPr>
              <w:t>12</w:t>
            </w:r>
          </w:p>
        </w:tc>
        <w:tc>
          <w:tcPr>
            <w:tcW w:w="1281" w:type="dxa"/>
          </w:tcPr>
          <w:p w:rsidR="003A69ED" w:rsidRDefault="00A37EC3">
            <w:pPr>
              <w:pStyle w:val="TableParagraph"/>
              <w:tabs>
                <w:tab w:val="left" w:pos="669"/>
                <w:tab w:val="left" w:pos="969"/>
              </w:tabs>
              <w:spacing w:before="2" w:line="249" w:lineRule="auto"/>
              <w:ind w:left="15" w:right="5"/>
              <w:jc w:val="both"/>
              <w:rPr>
                <w:sz w:val="9"/>
              </w:rPr>
            </w:pPr>
            <w:r>
              <w:rPr>
                <w:w w:val="95"/>
                <w:sz w:val="9"/>
              </w:rPr>
              <w:t>Presentación</w:t>
            </w:r>
            <w:r>
              <w:rPr>
                <w:w w:val="95"/>
                <w:sz w:val="9"/>
              </w:rPr>
              <w:tab/>
            </w:r>
            <w:r>
              <w:rPr>
                <w:sz w:val="9"/>
              </w:rPr>
              <w:t>de</w:t>
            </w:r>
            <w:r>
              <w:rPr>
                <w:sz w:val="9"/>
              </w:rPr>
              <w:tab/>
            </w:r>
            <w:r>
              <w:rPr>
                <w:spacing w:val="-1"/>
                <w:w w:val="90"/>
                <w:sz w:val="9"/>
              </w:rPr>
              <w:t xml:space="preserve">Informes </w:t>
            </w:r>
            <w:r>
              <w:rPr>
                <w:sz w:val="9"/>
              </w:rPr>
              <w:t xml:space="preserve">preliminares en el marco de la </w:t>
            </w:r>
            <w:r>
              <w:rPr>
                <w:w w:val="95"/>
                <w:sz w:val="9"/>
              </w:rPr>
              <w:t>Segunda Sesión Ordinaria del</w:t>
            </w:r>
            <w:r>
              <w:rPr>
                <w:spacing w:val="6"/>
                <w:w w:val="95"/>
                <w:sz w:val="9"/>
              </w:rPr>
              <w:t xml:space="preserve"> </w:t>
            </w:r>
            <w:r>
              <w:rPr>
                <w:w w:val="95"/>
                <w:sz w:val="9"/>
              </w:rPr>
              <w:t>SFEFF</w:t>
            </w:r>
          </w:p>
          <w:p w:rsidR="003A69ED" w:rsidRDefault="00A37EC3">
            <w:pPr>
              <w:pStyle w:val="TableParagraph"/>
              <w:spacing w:before="2" w:line="81" w:lineRule="exact"/>
              <w:ind w:left="15"/>
              <w:jc w:val="both"/>
              <w:rPr>
                <w:sz w:val="9"/>
              </w:rPr>
            </w:pPr>
            <w:r>
              <w:rPr>
                <w:sz w:val="9"/>
              </w:rPr>
              <w:t>del CEPLADEB</w:t>
            </w:r>
          </w:p>
        </w:tc>
        <w:tc>
          <w:tcPr>
            <w:tcW w:w="1412" w:type="dxa"/>
          </w:tcPr>
          <w:p w:rsidR="003A69ED" w:rsidRDefault="00A37EC3">
            <w:pPr>
              <w:pStyle w:val="TableParagraph"/>
              <w:spacing w:before="60"/>
              <w:ind w:left="13"/>
              <w:jc w:val="center"/>
              <w:rPr>
                <w:sz w:val="9"/>
              </w:rPr>
            </w:pPr>
            <w:r>
              <w:rPr>
                <w:w w:val="90"/>
                <w:sz w:val="9"/>
              </w:rPr>
              <w:t xml:space="preserve">SEFIPLAN / </w:t>
            </w:r>
            <w:r>
              <w:rPr>
                <w:w w:val="90"/>
                <w:sz w:val="9"/>
              </w:rPr>
              <w:t>Subsecretaría  de</w:t>
            </w:r>
            <w:r>
              <w:rPr>
                <w:spacing w:val="1"/>
                <w:w w:val="90"/>
                <w:sz w:val="9"/>
              </w:rPr>
              <w:t xml:space="preserve"> </w:t>
            </w:r>
            <w:r>
              <w:rPr>
                <w:w w:val="90"/>
                <w:sz w:val="9"/>
              </w:rPr>
              <w:t>Planeación</w:t>
            </w:r>
          </w:p>
          <w:p w:rsidR="003A69ED" w:rsidRDefault="00A37EC3">
            <w:pPr>
              <w:pStyle w:val="TableParagraph"/>
              <w:spacing w:before="4"/>
              <w:ind w:left="7"/>
              <w:jc w:val="center"/>
              <w:rPr>
                <w:sz w:val="9"/>
              </w:rPr>
            </w:pPr>
            <w:r>
              <w:rPr>
                <w:w w:val="95"/>
                <w:sz w:val="9"/>
              </w:rPr>
              <w:t>/</w:t>
            </w:r>
            <w:r>
              <w:rPr>
                <w:spacing w:val="-11"/>
                <w:w w:val="95"/>
                <w:sz w:val="9"/>
              </w:rPr>
              <w:t xml:space="preserve"> </w:t>
            </w:r>
            <w:r>
              <w:rPr>
                <w:w w:val="95"/>
                <w:sz w:val="9"/>
              </w:rPr>
              <w:t>DGSEP</w:t>
            </w:r>
            <w:r>
              <w:rPr>
                <w:spacing w:val="-8"/>
                <w:w w:val="95"/>
                <w:sz w:val="9"/>
              </w:rPr>
              <w:t xml:space="preserve"> </w:t>
            </w:r>
            <w:r>
              <w:rPr>
                <w:w w:val="95"/>
                <w:sz w:val="9"/>
              </w:rPr>
              <w:t>/</w:t>
            </w:r>
            <w:r>
              <w:rPr>
                <w:spacing w:val="-11"/>
                <w:w w:val="95"/>
                <w:sz w:val="9"/>
              </w:rPr>
              <w:t xml:space="preserve"> </w:t>
            </w:r>
            <w:r>
              <w:rPr>
                <w:w w:val="95"/>
                <w:sz w:val="9"/>
              </w:rPr>
              <w:t>SSEFD</w:t>
            </w:r>
            <w:r>
              <w:rPr>
                <w:spacing w:val="-10"/>
                <w:w w:val="95"/>
                <w:sz w:val="9"/>
              </w:rPr>
              <w:t xml:space="preserve"> </w:t>
            </w:r>
            <w:r>
              <w:rPr>
                <w:w w:val="95"/>
                <w:sz w:val="9"/>
              </w:rPr>
              <w:t>/</w:t>
            </w:r>
            <w:r>
              <w:rPr>
                <w:spacing w:val="-10"/>
                <w:w w:val="95"/>
                <w:sz w:val="9"/>
              </w:rPr>
              <w:t xml:space="preserve"> </w:t>
            </w:r>
            <w:r>
              <w:rPr>
                <w:w w:val="95"/>
                <w:sz w:val="9"/>
              </w:rPr>
              <w:t>Ejecutoras</w:t>
            </w:r>
            <w:r>
              <w:rPr>
                <w:spacing w:val="-10"/>
                <w:w w:val="95"/>
                <w:sz w:val="9"/>
              </w:rPr>
              <w:t xml:space="preserve"> </w:t>
            </w:r>
            <w:r>
              <w:rPr>
                <w:w w:val="95"/>
                <w:sz w:val="9"/>
              </w:rPr>
              <w:t>/</w:t>
            </w:r>
            <w:r>
              <w:rPr>
                <w:spacing w:val="-10"/>
                <w:w w:val="95"/>
                <w:sz w:val="9"/>
              </w:rPr>
              <w:t xml:space="preserve"> </w:t>
            </w:r>
            <w:r>
              <w:rPr>
                <w:w w:val="95"/>
                <w:sz w:val="9"/>
              </w:rPr>
              <w:t>IIESES-UV</w:t>
            </w:r>
          </w:p>
          <w:p w:rsidR="003A69ED" w:rsidRDefault="00A37EC3">
            <w:pPr>
              <w:pStyle w:val="TableParagraph"/>
              <w:spacing w:before="5"/>
              <w:ind w:left="7"/>
              <w:jc w:val="center"/>
              <w:rPr>
                <w:sz w:val="9"/>
              </w:rPr>
            </w:pPr>
            <w:r>
              <w:rPr>
                <w:sz w:val="9"/>
              </w:rPr>
              <w:t>/ UX / Invitados especiales</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3"/>
              <w:rPr>
                <w:rFonts w:ascii="Verdana"/>
                <w:b/>
                <w:sz w:val="13"/>
              </w:rPr>
            </w:pPr>
          </w:p>
          <w:p w:rsidR="003A69ED" w:rsidRDefault="00A37EC3">
            <w:pPr>
              <w:pStyle w:val="TableParagraph"/>
              <w:ind w:left="-108"/>
              <w:rPr>
                <w:rFonts w:ascii="Arial Narrow" w:hAnsi="Arial Narrow"/>
                <w:sz w:val="10"/>
              </w:rPr>
            </w:pPr>
            <w:r>
              <w:rPr>
                <w:rFonts w:ascii="Arial Narrow" w:hAnsi="Arial Narrow"/>
                <w:sz w:val="10"/>
              </w:rPr>
              <w:t>Acta de Sesión</w:t>
            </w:r>
          </w:p>
        </w:tc>
      </w:tr>
      <w:tr w:rsidR="003A69ED">
        <w:trPr>
          <w:trHeight w:val="390"/>
        </w:trPr>
        <w:tc>
          <w:tcPr>
            <w:tcW w:w="163" w:type="dxa"/>
          </w:tcPr>
          <w:p w:rsidR="003A69ED" w:rsidRDefault="003A69ED">
            <w:pPr>
              <w:pStyle w:val="TableParagraph"/>
              <w:spacing w:before="2"/>
              <w:rPr>
                <w:rFonts w:ascii="Verdana"/>
                <w:b/>
                <w:sz w:val="11"/>
              </w:rPr>
            </w:pPr>
          </w:p>
          <w:p w:rsidR="003A69ED" w:rsidRDefault="00A37EC3">
            <w:pPr>
              <w:pStyle w:val="TableParagraph"/>
              <w:ind w:left="10" w:right="10"/>
              <w:jc w:val="center"/>
              <w:rPr>
                <w:rFonts w:ascii="Arial Narrow"/>
                <w:sz w:val="10"/>
              </w:rPr>
            </w:pPr>
            <w:r>
              <w:rPr>
                <w:rFonts w:ascii="Arial Narrow"/>
                <w:sz w:val="10"/>
              </w:rPr>
              <w:t>13</w:t>
            </w:r>
          </w:p>
        </w:tc>
        <w:tc>
          <w:tcPr>
            <w:tcW w:w="1281" w:type="dxa"/>
          </w:tcPr>
          <w:p w:rsidR="003A69ED" w:rsidRDefault="00A37EC3">
            <w:pPr>
              <w:pStyle w:val="TableParagraph"/>
              <w:spacing w:before="28" w:line="249" w:lineRule="auto"/>
              <w:ind w:left="15" w:right="6"/>
              <w:jc w:val="both"/>
              <w:rPr>
                <w:sz w:val="9"/>
              </w:rPr>
            </w:pPr>
            <w:r>
              <w:rPr>
                <w:w w:val="95"/>
                <w:sz w:val="9"/>
              </w:rPr>
              <w:t>Reuniones</w:t>
            </w:r>
            <w:r>
              <w:rPr>
                <w:spacing w:val="-11"/>
                <w:w w:val="95"/>
                <w:sz w:val="9"/>
              </w:rPr>
              <w:t xml:space="preserve"> </w:t>
            </w:r>
            <w:r>
              <w:rPr>
                <w:w w:val="95"/>
                <w:sz w:val="9"/>
              </w:rPr>
              <w:t>de</w:t>
            </w:r>
            <w:r>
              <w:rPr>
                <w:spacing w:val="-6"/>
                <w:w w:val="95"/>
                <w:sz w:val="9"/>
              </w:rPr>
              <w:t xml:space="preserve"> </w:t>
            </w:r>
            <w:r>
              <w:rPr>
                <w:w w:val="95"/>
                <w:sz w:val="9"/>
              </w:rPr>
              <w:t>solicitud</w:t>
            </w:r>
            <w:r>
              <w:rPr>
                <w:spacing w:val="-10"/>
                <w:w w:val="95"/>
                <w:sz w:val="9"/>
              </w:rPr>
              <w:t xml:space="preserve"> </w:t>
            </w:r>
            <w:r>
              <w:rPr>
                <w:w w:val="95"/>
                <w:sz w:val="9"/>
              </w:rPr>
              <w:t>de</w:t>
            </w:r>
            <w:r>
              <w:rPr>
                <w:spacing w:val="-6"/>
                <w:w w:val="95"/>
                <w:sz w:val="9"/>
              </w:rPr>
              <w:t xml:space="preserve"> </w:t>
            </w:r>
            <w:r>
              <w:rPr>
                <w:w w:val="95"/>
                <w:sz w:val="9"/>
              </w:rPr>
              <w:t>Entrega</w:t>
            </w:r>
            <w:r>
              <w:rPr>
                <w:spacing w:val="-8"/>
                <w:w w:val="95"/>
                <w:sz w:val="9"/>
              </w:rPr>
              <w:t xml:space="preserve"> </w:t>
            </w:r>
            <w:r>
              <w:rPr>
                <w:w w:val="95"/>
                <w:sz w:val="9"/>
              </w:rPr>
              <w:t xml:space="preserve">de evidencia documental adicional por </w:t>
            </w:r>
            <w:r>
              <w:rPr>
                <w:sz w:val="9"/>
              </w:rPr>
              <w:t>parte de las</w:t>
            </w:r>
            <w:r>
              <w:rPr>
                <w:spacing w:val="-10"/>
                <w:sz w:val="9"/>
              </w:rPr>
              <w:t xml:space="preserve"> </w:t>
            </w:r>
            <w:r>
              <w:rPr>
                <w:sz w:val="9"/>
              </w:rPr>
              <w:t>Ejecutoras</w:t>
            </w:r>
          </w:p>
        </w:tc>
        <w:tc>
          <w:tcPr>
            <w:tcW w:w="1412" w:type="dxa"/>
          </w:tcPr>
          <w:p w:rsidR="003A69ED" w:rsidRDefault="00A37EC3">
            <w:pPr>
              <w:pStyle w:val="TableParagraph"/>
              <w:spacing w:before="28"/>
              <w:ind w:left="13"/>
              <w:jc w:val="center"/>
              <w:rPr>
                <w:sz w:val="9"/>
              </w:rPr>
            </w:pPr>
            <w:r>
              <w:rPr>
                <w:w w:val="90"/>
                <w:sz w:val="9"/>
              </w:rPr>
              <w:t xml:space="preserve">SEFIPLAN / Subsecretaría  </w:t>
            </w:r>
            <w:r>
              <w:rPr>
                <w:w w:val="90"/>
                <w:sz w:val="9"/>
              </w:rPr>
              <w:t>de</w:t>
            </w:r>
            <w:r>
              <w:rPr>
                <w:spacing w:val="1"/>
                <w:w w:val="90"/>
                <w:sz w:val="9"/>
              </w:rPr>
              <w:t xml:space="preserve"> </w:t>
            </w:r>
            <w:r>
              <w:rPr>
                <w:w w:val="90"/>
                <w:sz w:val="9"/>
              </w:rPr>
              <w:t>Planeación</w:t>
            </w:r>
          </w:p>
          <w:p w:rsidR="003A69ED" w:rsidRDefault="00A37EC3">
            <w:pPr>
              <w:pStyle w:val="TableParagraph"/>
              <w:spacing w:before="4"/>
              <w:ind w:left="7"/>
              <w:jc w:val="center"/>
              <w:rPr>
                <w:sz w:val="9"/>
              </w:rPr>
            </w:pPr>
            <w:r>
              <w:rPr>
                <w:w w:val="95"/>
                <w:sz w:val="9"/>
              </w:rPr>
              <w:t>/</w:t>
            </w:r>
            <w:r>
              <w:rPr>
                <w:spacing w:val="-11"/>
                <w:w w:val="95"/>
                <w:sz w:val="9"/>
              </w:rPr>
              <w:t xml:space="preserve"> </w:t>
            </w:r>
            <w:r>
              <w:rPr>
                <w:w w:val="95"/>
                <w:sz w:val="9"/>
              </w:rPr>
              <w:t>DGSEP</w:t>
            </w:r>
            <w:r>
              <w:rPr>
                <w:spacing w:val="-8"/>
                <w:w w:val="95"/>
                <w:sz w:val="9"/>
              </w:rPr>
              <w:t xml:space="preserve"> </w:t>
            </w:r>
            <w:r>
              <w:rPr>
                <w:w w:val="95"/>
                <w:sz w:val="9"/>
              </w:rPr>
              <w:t>/</w:t>
            </w:r>
            <w:r>
              <w:rPr>
                <w:spacing w:val="-11"/>
                <w:w w:val="95"/>
                <w:sz w:val="9"/>
              </w:rPr>
              <w:t xml:space="preserve"> </w:t>
            </w:r>
            <w:r>
              <w:rPr>
                <w:w w:val="95"/>
                <w:sz w:val="9"/>
              </w:rPr>
              <w:t>SSEFD</w:t>
            </w:r>
            <w:r>
              <w:rPr>
                <w:spacing w:val="-10"/>
                <w:w w:val="95"/>
                <w:sz w:val="9"/>
              </w:rPr>
              <w:t xml:space="preserve"> </w:t>
            </w:r>
            <w:r>
              <w:rPr>
                <w:w w:val="95"/>
                <w:sz w:val="9"/>
              </w:rPr>
              <w:t>/</w:t>
            </w:r>
            <w:r>
              <w:rPr>
                <w:spacing w:val="-10"/>
                <w:w w:val="95"/>
                <w:sz w:val="9"/>
              </w:rPr>
              <w:t xml:space="preserve"> </w:t>
            </w:r>
            <w:r>
              <w:rPr>
                <w:w w:val="95"/>
                <w:sz w:val="9"/>
              </w:rPr>
              <w:t>Ejecutoras</w:t>
            </w:r>
            <w:r>
              <w:rPr>
                <w:spacing w:val="-10"/>
                <w:w w:val="95"/>
                <w:sz w:val="9"/>
              </w:rPr>
              <w:t xml:space="preserve"> </w:t>
            </w:r>
            <w:r>
              <w:rPr>
                <w:w w:val="95"/>
                <w:sz w:val="9"/>
              </w:rPr>
              <w:t>/</w:t>
            </w:r>
            <w:r>
              <w:rPr>
                <w:spacing w:val="-10"/>
                <w:w w:val="95"/>
                <w:sz w:val="9"/>
              </w:rPr>
              <w:t xml:space="preserve"> </w:t>
            </w:r>
            <w:r>
              <w:rPr>
                <w:w w:val="95"/>
                <w:sz w:val="9"/>
              </w:rPr>
              <w:t>IIESES-UV</w:t>
            </w:r>
          </w:p>
          <w:p w:rsidR="003A69ED" w:rsidRDefault="00A37EC3">
            <w:pPr>
              <w:pStyle w:val="TableParagraph"/>
              <w:spacing w:before="5"/>
              <w:ind w:left="5"/>
              <w:jc w:val="center"/>
              <w:rPr>
                <w:sz w:val="9"/>
              </w:rPr>
            </w:pPr>
            <w:r>
              <w:rPr>
                <w:w w:val="95"/>
                <w:sz w:val="9"/>
              </w:rPr>
              <w:t>/ UX /</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2"/>
              <w:rPr>
                <w:rFonts w:ascii="Verdana"/>
                <w:b/>
                <w:sz w:val="11"/>
              </w:rPr>
            </w:pPr>
          </w:p>
          <w:p w:rsidR="003A69ED" w:rsidRDefault="00A37EC3">
            <w:pPr>
              <w:pStyle w:val="TableParagraph"/>
              <w:ind w:left="-108"/>
              <w:rPr>
                <w:rFonts w:ascii="Arial Narrow"/>
                <w:sz w:val="10"/>
              </w:rPr>
            </w:pPr>
            <w:r>
              <w:rPr>
                <w:rFonts w:ascii="Arial Narrow"/>
                <w:sz w:val="10"/>
              </w:rPr>
              <w:t>Trabajo de Gabinete</w:t>
            </w:r>
          </w:p>
        </w:tc>
      </w:tr>
      <w:tr w:rsidR="003A69ED">
        <w:trPr>
          <w:trHeight w:val="170"/>
        </w:trPr>
        <w:tc>
          <w:tcPr>
            <w:tcW w:w="163" w:type="dxa"/>
          </w:tcPr>
          <w:p w:rsidR="003A69ED" w:rsidRDefault="00A37EC3">
            <w:pPr>
              <w:pStyle w:val="TableParagraph"/>
              <w:spacing w:before="22"/>
              <w:ind w:left="10" w:right="10"/>
              <w:jc w:val="center"/>
              <w:rPr>
                <w:rFonts w:ascii="Arial Narrow"/>
                <w:sz w:val="10"/>
              </w:rPr>
            </w:pPr>
            <w:r>
              <w:rPr>
                <w:rFonts w:ascii="Arial Narrow"/>
                <w:sz w:val="10"/>
              </w:rPr>
              <w:t>14</w:t>
            </w:r>
          </w:p>
        </w:tc>
        <w:tc>
          <w:tcPr>
            <w:tcW w:w="1281" w:type="dxa"/>
          </w:tcPr>
          <w:p w:rsidR="003A69ED" w:rsidRDefault="00A37EC3">
            <w:pPr>
              <w:pStyle w:val="TableParagraph"/>
              <w:spacing w:before="36"/>
              <w:ind w:left="15"/>
              <w:rPr>
                <w:sz w:val="9"/>
              </w:rPr>
            </w:pPr>
            <w:r>
              <w:rPr>
                <w:sz w:val="9"/>
              </w:rPr>
              <w:t>Integración de Informes Finales</w:t>
            </w:r>
          </w:p>
        </w:tc>
        <w:tc>
          <w:tcPr>
            <w:tcW w:w="1412" w:type="dxa"/>
          </w:tcPr>
          <w:p w:rsidR="003A69ED" w:rsidRDefault="00A37EC3">
            <w:pPr>
              <w:pStyle w:val="TableParagraph"/>
              <w:spacing w:before="36"/>
              <w:ind w:left="7"/>
              <w:jc w:val="center"/>
              <w:rPr>
                <w:sz w:val="9"/>
              </w:rPr>
            </w:pPr>
            <w:r>
              <w:rPr>
                <w:sz w:val="9"/>
              </w:rPr>
              <w:t>IIESES-UV / UX</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81" w:type="dxa"/>
            <w:shd w:val="clear" w:color="auto" w:fill="EBC629"/>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22"/>
              <w:ind w:left="-108"/>
              <w:rPr>
                <w:rFonts w:ascii="Arial Narrow"/>
                <w:sz w:val="10"/>
              </w:rPr>
            </w:pPr>
            <w:r>
              <w:rPr>
                <w:rFonts w:ascii="Arial Narrow"/>
                <w:sz w:val="10"/>
              </w:rPr>
              <w:t>Informes</w:t>
            </w:r>
          </w:p>
        </w:tc>
      </w:tr>
      <w:tr w:rsidR="003A69ED">
        <w:trPr>
          <w:trHeight w:val="219"/>
        </w:trPr>
        <w:tc>
          <w:tcPr>
            <w:tcW w:w="163" w:type="dxa"/>
          </w:tcPr>
          <w:p w:rsidR="003A69ED" w:rsidRDefault="00A37EC3">
            <w:pPr>
              <w:pStyle w:val="TableParagraph"/>
              <w:spacing w:before="47"/>
              <w:ind w:left="10" w:right="10"/>
              <w:jc w:val="center"/>
              <w:rPr>
                <w:rFonts w:ascii="Arial Narrow"/>
                <w:sz w:val="10"/>
              </w:rPr>
            </w:pPr>
            <w:r>
              <w:rPr>
                <w:rFonts w:ascii="Arial Narrow"/>
                <w:sz w:val="10"/>
              </w:rPr>
              <w:t>16</w:t>
            </w:r>
          </w:p>
        </w:tc>
        <w:tc>
          <w:tcPr>
            <w:tcW w:w="1281" w:type="dxa"/>
          </w:tcPr>
          <w:p w:rsidR="003A69ED" w:rsidRDefault="00A37EC3">
            <w:pPr>
              <w:pStyle w:val="TableParagraph"/>
              <w:spacing w:before="60"/>
              <w:ind w:left="15"/>
              <w:rPr>
                <w:sz w:val="9"/>
              </w:rPr>
            </w:pPr>
            <w:r>
              <w:rPr>
                <w:sz w:val="9"/>
              </w:rPr>
              <w:t>Validación de las Evaluaciones</w:t>
            </w:r>
          </w:p>
        </w:tc>
        <w:tc>
          <w:tcPr>
            <w:tcW w:w="1412" w:type="dxa"/>
          </w:tcPr>
          <w:p w:rsidR="003A69ED" w:rsidRDefault="00A37EC3">
            <w:pPr>
              <w:pStyle w:val="TableParagraph"/>
              <w:spacing w:before="4"/>
              <w:jc w:val="center"/>
              <w:rPr>
                <w:sz w:val="9"/>
              </w:rPr>
            </w:pPr>
            <w:r>
              <w:rPr>
                <w:w w:val="95"/>
                <w:sz w:val="9"/>
              </w:rPr>
              <w:t>SEFIPLAN / Subsecretaría de Plan</w:t>
            </w:r>
            <w:r>
              <w:rPr>
                <w:w w:val="95"/>
                <w:sz w:val="9"/>
              </w:rPr>
              <w:t>eación</w:t>
            </w:r>
          </w:p>
          <w:p w:rsidR="003A69ED" w:rsidRDefault="00A37EC3">
            <w:pPr>
              <w:pStyle w:val="TableParagraph"/>
              <w:spacing w:before="4" w:line="81" w:lineRule="exact"/>
              <w:jc w:val="center"/>
              <w:rPr>
                <w:sz w:val="9"/>
              </w:rPr>
            </w:pPr>
            <w:r>
              <w:rPr>
                <w:sz w:val="9"/>
              </w:rPr>
              <w:t>/ DGSEP / SSEFD</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shd w:val="clear" w:color="auto" w:fill="EBC629"/>
          </w:tcPr>
          <w:p w:rsidR="003A69ED" w:rsidRDefault="003A69ED">
            <w:pPr>
              <w:pStyle w:val="TableParagraph"/>
              <w:rPr>
                <w:rFonts w:ascii="Times New Roman"/>
                <w:sz w:val="8"/>
              </w:rPr>
            </w:pPr>
          </w:p>
        </w:tc>
        <w:tc>
          <w:tcPr>
            <w:tcW w:w="179" w:type="dxa"/>
            <w:shd w:val="clear" w:color="auto" w:fill="EBC629"/>
          </w:tcPr>
          <w:p w:rsidR="003A69ED" w:rsidRDefault="003A69ED">
            <w:pPr>
              <w:pStyle w:val="TableParagraph"/>
              <w:rPr>
                <w:rFonts w:ascii="Times New Roman"/>
                <w:sz w:val="8"/>
              </w:rPr>
            </w:pPr>
          </w:p>
        </w:tc>
        <w:tc>
          <w:tcPr>
            <w:tcW w:w="181" w:type="dxa"/>
            <w:shd w:val="clear" w:color="auto" w:fill="EBC629"/>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A37EC3">
            <w:pPr>
              <w:pStyle w:val="TableParagraph"/>
              <w:spacing w:before="47"/>
              <w:ind w:left="-108"/>
              <w:rPr>
                <w:rFonts w:ascii="Arial Narrow"/>
                <w:sz w:val="10"/>
              </w:rPr>
            </w:pPr>
            <w:r>
              <w:rPr>
                <w:rFonts w:ascii="Arial Narrow"/>
                <w:sz w:val="10"/>
              </w:rPr>
              <w:t>Informes</w:t>
            </w:r>
          </w:p>
        </w:tc>
      </w:tr>
      <w:tr w:rsidR="003A69ED">
        <w:trPr>
          <w:trHeight w:val="446"/>
        </w:trPr>
        <w:tc>
          <w:tcPr>
            <w:tcW w:w="163" w:type="dxa"/>
            <w:tcBorders>
              <w:bottom w:val="single" w:sz="6" w:space="0" w:color="000000"/>
            </w:tcBorders>
          </w:tcPr>
          <w:p w:rsidR="003A69ED" w:rsidRDefault="003A69ED">
            <w:pPr>
              <w:pStyle w:val="TableParagraph"/>
              <w:spacing w:before="3"/>
              <w:rPr>
                <w:rFonts w:ascii="Verdana"/>
                <w:b/>
                <w:sz w:val="13"/>
              </w:rPr>
            </w:pPr>
          </w:p>
          <w:p w:rsidR="003A69ED" w:rsidRDefault="00A37EC3">
            <w:pPr>
              <w:pStyle w:val="TableParagraph"/>
              <w:ind w:left="10" w:right="10"/>
              <w:jc w:val="center"/>
              <w:rPr>
                <w:rFonts w:ascii="Arial Narrow"/>
                <w:sz w:val="10"/>
              </w:rPr>
            </w:pPr>
            <w:r>
              <w:rPr>
                <w:rFonts w:ascii="Arial Narrow"/>
                <w:sz w:val="10"/>
              </w:rPr>
              <w:t>16</w:t>
            </w:r>
          </w:p>
        </w:tc>
        <w:tc>
          <w:tcPr>
            <w:tcW w:w="1281" w:type="dxa"/>
            <w:tcBorders>
              <w:bottom w:val="single" w:sz="6" w:space="0" w:color="000000"/>
            </w:tcBorders>
          </w:tcPr>
          <w:p w:rsidR="003A69ED" w:rsidRDefault="00A37EC3">
            <w:pPr>
              <w:pStyle w:val="TableParagraph"/>
              <w:spacing w:before="4" w:line="249" w:lineRule="auto"/>
              <w:ind w:left="15" w:right="7"/>
              <w:jc w:val="both"/>
              <w:rPr>
                <w:sz w:val="9"/>
              </w:rPr>
            </w:pPr>
            <w:r>
              <w:rPr>
                <w:sz w:val="9"/>
              </w:rPr>
              <w:t xml:space="preserve">Elaboración y autorización del </w:t>
            </w:r>
            <w:r>
              <w:rPr>
                <w:w w:val="90"/>
                <w:sz w:val="9"/>
              </w:rPr>
              <w:t xml:space="preserve">Mecanismo para la Implementación y </w:t>
            </w:r>
            <w:r>
              <w:rPr>
                <w:w w:val="95"/>
                <w:sz w:val="9"/>
              </w:rPr>
              <w:t>Seguimiento</w:t>
            </w:r>
            <w:r>
              <w:rPr>
                <w:spacing w:val="-11"/>
                <w:w w:val="95"/>
                <w:sz w:val="9"/>
              </w:rPr>
              <w:t xml:space="preserve"> </w:t>
            </w:r>
            <w:r>
              <w:rPr>
                <w:w w:val="95"/>
                <w:sz w:val="9"/>
              </w:rPr>
              <w:t>de</w:t>
            </w:r>
            <w:r>
              <w:rPr>
                <w:spacing w:val="-10"/>
                <w:w w:val="95"/>
                <w:sz w:val="9"/>
              </w:rPr>
              <w:t xml:space="preserve"> </w:t>
            </w:r>
            <w:r>
              <w:rPr>
                <w:w w:val="95"/>
                <w:sz w:val="9"/>
              </w:rPr>
              <w:t>Proyectos</w:t>
            </w:r>
            <w:r>
              <w:rPr>
                <w:spacing w:val="-10"/>
                <w:w w:val="95"/>
                <w:sz w:val="9"/>
              </w:rPr>
              <w:t xml:space="preserve"> </w:t>
            </w:r>
            <w:r>
              <w:rPr>
                <w:w w:val="95"/>
                <w:sz w:val="9"/>
              </w:rPr>
              <w:t>de</w:t>
            </w:r>
            <w:r>
              <w:rPr>
                <w:spacing w:val="-10"/>
                <w:w w:val="95"/>
                <w:sz w:val="9"/>
              </w:rPr>
              <w:t xml:space="preserve"> </w:t>
            </w:r>
            <w:r>
              <w:rPr>
                <w:w w:val="95"/>
                <w:sz w:val="9"/>
              </w:rPr>
              <w:t>Mejora</w:t>
            </w:r>
          </w:p>
          <w:p w:rsidR="003A69ED" w:rsidRDefault="00A37EC3">
            <w:pPr>
              <w:pStyle w:val="TableParagraph"/>
              <w:spacing w:line="80" w:lineRule="exact"/>
              <w:ind w:left="15"/>
              <w:rPr>
                <w:sz w:val="9"/>
              </w:rPr>
            </w:pPr>
            <w:r>
              <w:rPr>
                <w:sz w:val="9"/>
              </w:rPr>
              <w:t>2019</w:t>
            </w:r>
          </w:p>
        </w:tc>
        <w:tc>
          <w:tcPr>
            <w:tcW w:w="1412" w:type="dxa"/>
            <w:tcBorders>
              <w:bottom w:val="single" w:sz="6" w:space="0" w:color="000000"/>
            </w:tcBorders>
          </w:tcPr>
          <w:p w:rsidR="003A69ED" w:rsidRDefault="003A69ED">
            <w:pPr>
              <w:pStyle w:val="TableParagraph"/>
              <w:spacing w:before="8"/>
              <w:rPr>
                <w:rFonts w:ascii="Verdana"/>
                <w:b/>
                <w:sz w:val="9"/>
              </w:rPr>
            </w:pPr>
          </w:p>
          <w:p w:rsidR="003A69ED" w:rsidRDefault="00A37EC3">
            <w:pPr>
              <w:pStyle w:val="TableParagraph"/>
              <w:jc w:val="center"/>
              <w:rPr>
                <w:sz w:val="9"/>
              </w:rPr>
            </w:pPr>
            <w:r>
              <w:rPr>
                <w:w w:val="95"/>
                <w:sz w:val="9"/>
              </w:rPr>
              <w:t>SEFIPLAN / Subsecretaría de Planeación</w:t>
            </w:r>
          </w:p>
          <w:p w:rsidR="003A69ED" w:rsidRDefault="00A37EC3">
            <w:pPr>
              <w:pStyle w:val="TableParagraph"/>
              <w:spacing w:before="5"/>
              <w:ind w:left="7"/>
              <w:jc w:val="center"/>
              <w:rPr>
                <w:sz w:val="9"/>
              </w:rPr>
            </w:pPr>
            <w:r>
              <w:rPr>
                <w:w w:val="95"/>
                <w:sz w:val="9"/>
              </w:rPr>
              <w:t>/ DGSEP / SSEFD / CGE</w:t>
            </w: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78" w:type="dxa"/>
            <w:tcBorders>
              <w:bottom w:val="single" w:sz="6" w:space="0" w:color="000000"/>
            </w:tcBorders>
            <w:shd w:val="clear" w:color="auto" w:fill="EBC629"/>
          </w:tcPr>
          <w:p w:rsidR="003A69ED" w:rsidRDefault="003A69ED">
            <w:pPr>
              <w:pStyle w:val="TableParagraph"/>
              <w:rPr>
                <w:rFonts w:ascii="Times New Roman"/>
                <w:sz w:val="8"/>
              </w:rPr>
            </w:pPr>
          </w:p>
        </w:tc>
        <w:tc>
          <w:tcPr>
            <w:tcW w:w="178" w:type="dxa"/>
            <w:tcBorders>
              <w:bottom w:val="single" w:sz="6" w:space="0" w:color="000000"/>
            </w:tcBorders>
            <w:shd w:val="clear" w:color="auto" w:fill="EBC629"/>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79"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78"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shd w:val="clear" w:color="auto" w:fill="EBC629"/>
          </w:tcPr>
          <w:p w:rsidR="003A69ED" w:rsidRDefault="003A69ED">
            <w:pPr>
              <w:pStyle w:val="TableParagraph"/>
              <w:rPr>
                <w:rFonts w:ascii="Times New Roman"/>
                <w:sz w:val="8"/>
              </w:rPr>
            </w:pPr>
          </w:p>
        </w:tc>
        <w:tc>
          <w:tcPr>
            <w:tcW w:w="179" w:type="dxa"/>
            <w:tcBorders>
              <w:bottom w:val="single" w:sz="6" w:space="0" w:color="000000"/>
            </w:tcBorders>
            <w:shd w:val="clear" w:color="auto" w:fill="EBC629"/>
          </w:tcPr>
          <w:p w:rsidR="003A69ED" w:rsidRDefault="003A69ED">
            <w:pPr>
              <w:pStyle w:val="TableParagraph"/>
              <w:rPr>
                <w:rFonts w:ascii="Times New Roman"/>
                <w:sz w:val="8"/>
              </w:rPr>
            </w:pPr>
          </w:p>
        </w:tc>
        <w:tc>
          <w:tcPr>
            <w:tcW w:w="181" w:type="dxa"/>
            <w:tcBorders>
              <w:bottom w:val="single" w:sz="6" w:space="0" w:color="000000"/>
            </w:tcBorders>
            <w:shd w:val="clear" w:color="auto" w:fill="EBC629"/>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0"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2"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1" w:type="dxa"/>
            <w:tcBorders>
              <w:bottom w:val="single" w:sz="6" w:space="0" w:color="000000"/>
            </w:tcBorders>
          </w:tcPr>
          <w:p w:rsidR="003A69ED" w:rsidRDefault="003A69ED">
            <w:pPr>
              <w:pStyle w:val="TableParagraph"/>
              <w:rPr>
                <w:rFonts w:ascii="Times New Roman"/>
                <w:sz w:val="8"/>
              </w:rPr>
            </w:pPr>
          </w:p>
        </w:tc>
        <w:tc>
          <w:tcPr>
            <w:tcW w:w="182" w:type="dxa"/>
            <w:tcBorders>
              <w:bottom w:val="single" w:sz="6" w:space="0" w:color="000000"/>
            </w:tcBorders>
          </w:tcPr>
          <w:p w:rsidR="003A69ED" w:rsidRDefault="003A69ED">
            <w:pPr>
              <w:pStyle w:val="TableParagraph"/>
              <w:rPr>
                <w:rFonts w:ascii="Times New Roman"/>
                <w:sz w:val="8"/>
              </w:rPr>
            </w:pPr>
          </w:p>
        </w:tc>
        <w:tc>
          <w:tcPr>
            <w:tcW w:w="1122" w:type="dxa"/>
            <w:tcBorders>
              <w:bottom w:val="single" w:sz="6" w:space="0" w:color="000000"/>
            </w:tcBorders>
          </w:tcPr>
          <w:p w:rsidR="003A69ED" w:rsidRDefault="003A69ED">
            <w:pPr>
              <w:pStyle w:val="TableParagraph"/>
              <w:spacing w:before="3"/>
              <w:rPr>
                <w:rFonts w:ascii="Verdana"/>
                <w:b/>
                <w:sz w:val="13"/>
              </w:rPr>
            </w:pPr>
          </w:p>
          <w:p w:rsidR="003A69ED" w:rsidRDefault="00A37EC3">
            <w:pPr>
              <w:pStyle w:val="TableParagraph"/>
              <w:ind w:left="-108"/>
              <w:rPr>
                <w:rFonts w:ascii="Arial Narrow"/>
                <w:sz w:val="10"/>
              </w:rPr>
            </w:pPr>
            <w:r>
              <w:rPr>
                <w:rFonts w:ascii="Arial Narrow"/>
                <w:sz w:val="10"/>
              </w:rPr>
              <w:t>Mecanismo</w:t>
            </w:r>
          </w:p>
        </w:tc>
      </w:tr>
      <w:tr w:rsidR="003A69ED">
        <w:trPr>
          <w:trHeight w:val="331"/>
        </w:trPr>
        <w:tc>
          <w:tcPr>
            <w:tcW w:w="163" w:type="dxa"/>
            <w:tcBorders>
              <w:top w:val="single" w:sz="6" w:space="0" w:color="000000"/>
            </w:tcBorders>
          </w:tcPr>
          <w:p w:rsidR="003A69ED" w:rsidRDefault="00A37EC3">
            <w:pPr>
              <w:pStyle w:val="TableParagraph"/>
              <w:spacing w:before="100"/>
              <w:ind w:left="10" w:right="10"/>
              <w:jc w:val="center"/>
              <w:rPr>
                <w:rFonts w:ascii="Arial Narrow"/>
                <w:sz w:val="10"/>
              </w:rPr>
            </w:pPr>
            <w:r>
              <w:rPr>
                <w:rFonts w:ascii="Arial Narrow"/>
                <w:sz w:val="10"/>
              </w:rPr>
              <w:t>17</w:t>
            </w:r>
          </w:p>
        </w:tc>
        <w:tc>
          <w:tcPr>
            <w:tcW w:w="1281" w:type="dxa"/>
            <w:tcBorders>
              <w:top w:val="single" w:sz="6" w:space="0" w:color="000000"/>
            </w:tcBorders>
          </w:tcPr>
          <w:p w:rsidR="003A69ED" w:rsidRDefault="00A37EC3">
            <w:pPr>
              <w:pStyle w:val="TableParagraph"/>
              <w:spacing w:line="249" w:lineRule="auto"/>
              <w:ind w:left="15" w:right="-8"/>
              <w:rPr>
                <w:sz w:val="9"/>
              </w:rPr>
            </w:pPr>
            <w:r>
              <w:rPr>
                <w:w w:val="95"/>
                <w:sz w:val="9"/>
              </w:rPr>
              <w:t>Presentación</w:t>
            </w:r>
            <w:r>
              <w:rPr>
                <w:spacing w:val="-8"/>
                <w:w w:val="95"/>
                <w:sz w:val="9"/>
              </w:rPr>
              <w:t xml:space="preserve"> </w:t>
            </w:r>
            <w:r>
              <w:rPr>
                <w:w w:val="95"/>
                <w:sz w:val="9"/>
              </w:rPr>
              <w:t>de</w:t>
            </w:r>
            <w:r>
              <w:rPr>
                <w:spacing w:val="-8"/>
                <w:w w:val="95"/>
                <w:sz w:val="9"/>
              </w:rPr>
              <w:t xml:space="preserve"> </w:t>
            </w:r>
            <w:r>
              <w:rPr>
                <w:w w:val="95"/>
                <w:sz w:val="9"/>
              </w:rPr>
              <w:t>Informes</w:t>
            </w:r>
            <w:r>
              <w:rPr>
                <w:spacing w:val="-8"/>
                <w:w w:val="95"/>
                <w:sz w:val="9"/>
              </w:rPr>
              <w:t xml:space="preserve"> </w:t>
            </w:r>
            <w:r>
              <w:rPr>
                <w:w w:val="95"/>
                <w:sz w:val="9"/>
              </w:rPr>
              <w:t>Finales,</w:t>
            </w:r>
            <w:r>
              <w:rPr>
                <w:spacing w:val="-11"/>
                <w:w w:val="95"/>
                <w:sz w:val="9"/>
              </w:rPr>
              <w:t xml:space="preserve"> </w:t>
            </w:r>
            <w:r>
              <w:rPr>
                <w:w w:val="95"/>
                <w:sz w:val="9"/>
              </w:rPr>
              <w:t xml:space="preserve">en </w:t>
            </w:r>
            <w:r>
              <w:rPr>
                <w:sz w:val="9"/>
              </w:rPr>
              <w:t>el marco de la Tercera</w:t>
            </w:r>
            <w:r>
              <w:rPr>
                <w:spacing w:val="11"/>
                <w:sz w:val="9"/>
              </w:rPr>
              <w:t xml:space="preserve"> </w:t>
            </w:r>
            <w:r>
              <w:rPr>
                <w:sz w:val="9"/>
              </w:rPr>
              <w:t>Sesión</w:t>
            </w:r>
          </w:p>
          <w:p w:rsidR="003A69ED" w:rsidRDefault="00A37EC3">
            <w:pPr>
              <w:pStyle w:val="TableParagraph"/>
              <w:spacing w:before="1" w:line="81" w:lineRule="exact"/>
              <w:ind w:left="15"/>
              <w:rPr>
                <w:sz w:val="9"/>
              </w:rPr>
            </w:pPr>
            <w:r>
              <w:rPr>
                <w:sz w:val="9"/>
              </w:rPr>
              <w:t>Ordinaria del SFEFF del CEPLADEB</w:t>
            </w:r>
          </w:p>
        </w:tc>
        <w:tc>
          <w:tcPr>
            <w:tcW w:w="1412" w:type="dxa"/>
            <w:tcBorders>
              <w:top w:val="single" w:sz="6" w:space="0" w:color="000000"/>
            </w:tcBorders>
          </w:tcPr>
          <w:p w:rsidR="003A69ED" w:rsidRDefault="00A37EC3">
            <w:pPr>
              <w:pStyle w:val="TableParagraph"/>
              <w:ind w:left="13"/>
              <w:jc w:val="center"/>
              <w:rPr>
                <w:sz w:val="9"/>
              </w:rPr>
            </w:pPr>
            <w:r>
              <w:rPr>
                <w:w w:val="90"/>
                <w:sz w:val="9"/>
              </w:rPr>
              <w:t>SEFIPLAN / Subsecretaría  de</w:t>
            </w:r>
            <w:r>
              <w:rPr>
                <w:spacing w:val="1"/>
                <w:w w:val="90"/>
                <w:sz w:val="9"/>
              </w:rPr>
              <w:t xml:space="preserve"> </w:t>
            </w:r>
            <w:r>
              <w:rPr>
                <w:w w:val="90"/>
                <w:sz w:val="9"/>
              </w:rPr>
              <w:t>Planeación</w:t>
            </w:r>
          </w:p>
          <w:p w:rsidR="003A69ED" w:rsidRDefault="00A37EC3">
            <w:pPr>
              <w:pStyle w:val="TableParagraph"/>
              <w:spacing w:before="5"/>
              <w:ind w:left="7"/>
              <w:jc w:val="center"/>
              <w:rPr>
                <w:sz w:val="9"/>
              </w:rPr>
            </w:pPr>
            <w:r>
              <w:rPr>
                <w:w w:val="95"/>
                <w:sz w:val="9"/>
              </w:rPr>
              <w:t>/</w:t>
            </w:r>
            <w:r>
              <w:rPr>
                <w:spacing w:val="-11"/>
                <w:w w:val="95"/>
                <w:sz w:val="9"/>
              </w:rPr>
              <w:t xml:space="preserve"> </w:t>
            </w:r>
            <w:r>
              <w:rPr>
                <w:w w:val="95"/>
                <w:sz w:val="9"/>
              </w:rPr>
              <w:t>DGSEP</w:t>
            </w:r>
            <w:r>
              <w:rPr>
                <w:spacing w:val="-8"/>
                <w:w w:val="95"/>
                <w:sz w:val="9"/>
              </w:rPr>
              <w:t xml:space="preserve"> </w:t>
            </w:r>
            <w:r>
              <w:rPr>
                <w:w w:val="95"/>
                <w:sz w:val="9"/>
              </w:rPr>
              <w:t>/</w:t>
            </w:r>
            <w:r>
              <w:rPr>
                <w:spacing w:val="-11"/>
                <w:w w:val="95"/>
                <w:sz w:val="9"/>
              </w:rPr>
              <w:t xml:space="preserve"> </w:t>
            </w:r>
            <w:r>
              <w:rPr>
                <w:w w:val="95"/>
                <w:sz w:val="9"/>
              </w:rPr>
              <w:t>SSEFD</w:t>
            </w:r>
            <w:r>
              <w:rPr>
                <w:spacing w:val="-10"/>
                <w:w w:val="95"/>
                <w:sz w:val="9"/>
              </w:rPr>
              <w:t xml:space="preserve"> </w:t>
            </w:r>
            <w:r>
              <w:rPr>
                <w:w w:val="95"/>
                <w:sz w:val="9"/>
              </w:rPr>
              <w:t>/</w:t>
            </w:r>
            <w:r>
              <w:rPr>
                <w:spacing w:val="-10"/>
                <w:w w:val="95"/>
                <w:sz w:val="9"/>
              </w:rPr>
              <w:t xml:space="preserve"> </w:t>
            </w:r>
            <w:r>
              <w:rPr>
                <w:w w:val="95"/>
                <w:sz w:val="9"/>
              </w:rPr>
              <w:t>Ejecutoras</w:t>
            </w:r>
            <w:r>
              <w:rPr>
                <w:spacing w:val="-10"/>
                <w:w w:val="95"/>
                <w:sz w:val="9"/>
              </w:rPr>
              <w:t xml:space="preserve"> </w:t>
            </w:r>
            <w:r>
              <w:rPr>
                <w:w w:val="95"/>
                <w:sz w:val="9"/>
              </w:rPr>
              <w:t>/</w:t>
            </w:r>
            <w:r>
              <w:rPr>
                <w:spacing w:val="-10"/>
                <w:w w:val="95"/>
                <w:sz w:val="9"/>
              </w:rPr>
              <w:t xml:space="preserve"> </w:t>
            </w:r>
            <w:r>
              <w:rPr>
                <w:w w:val="95"/>
                <w:sz w:val="9"/>
              </w:rPr>
              <w:t>IIESES-UV</w:t>
            </w:r>
          </w:p>
          <w:p w:rsidR="003A69ED" w:rsidRDefault="00A37EC3">
            <w:pPr>
              <w:pStyle w:val="TableParagraph"/>
              <w:spacing w:before="5" w:line="81" w:lineRule="exact"/>
              <w:ind w:left="6"/>
              <w:jc w:val="center"/>
              <w:rPr>
                <w:sz w:val="9"/>
              </w:rPr>
            </w:pPr>
            <w:r>
              <w:rPr>
                <w:sz w:val="9"/>
              </w:rPr>
              <w:t>/ UX / Invitados especiales</w:t>
            </w: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8"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79"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shd w:val="clear" w:color="auto" w:fill="EBC629"/>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0"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2"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1" w:type="dxa"/>
            <w:tcBorders>
              <w:top w:val="single" w:sz="6" w:space="0" w:color="000000"/>
            </w:tcBorders>
          </w:tcPr>
          <w:p w:rsidR="003A69ED" w:rsidRDefault="003A69ED">
            <w:pPr>
              <w:pStyle w:val="TableParagraph"/>
              <w:rPr>
                <w:rFonts w:ascii="Times New Roman"/>
                <w:sz w:val="8"/>
              </w:rPr>
            </w:pPr>
          </w:p>
        </w:tc>
        <w:tc>
          <w:tcPr>
            <w:tcW w:w="182" w:type="dxa"/>
            <w:tcBorders>
              <w:top w:val="single" w:sz="6" w:space="0" w:color="000000"/>
            </w:tcBorders>
          </w:tcPr>
          <w:p w:rsidR="003A69ED" w:rsidRDefault="003A69ED">
            <w:pPr>
              <w:pStyle w:val="TableParagraph"/>
              <w:rPr>
                <w:rFonts w:ascii="Times New Roman"/>
                <w:sz w:val="8"/>
              </w:rPr>
            </w:pPr>
          </w:p>
        </w:tc>
        <w:tc>
          <w:tcPr>
            <w:tcW w:w="1122" w:type="dxa"/>
            <w:tcBorders>
              <w:top w:val="single" w:sz="6" w:space="0" w:color="000000"/>
            </w:tcBorders>
          </w:tcPr>
          <w:p w:rsidR="003A69ED" w:rsidRDefault="00A37EC3">
            <w:pPr>
              <w:pStyle w:val="TableParagraph"/>
              <w:spacing w:before="100"/>
              <w:ind w:left="-108"/>
              <w:rPr>
                <w:rFonts w:ascii="Arial Narrow" w:hAnsi="Arial Narrow"/>
                <w:sz w:val="10"/>
              </w:rPr>
            </w:pPr>
            <w:r>
              <w:rPr>
                <w:rFonts w:ascii="Arial Narrow" w:hAnsi="Arial Narrow"/>
                <w:sz w:val="10"/>
              </w:rPr>
              <w:t>Acta de Sesión</w:t>
            </w:r>
          </w:p>
        </w:tc>
      </w:tr>
      <w:tr w:rsidR="003A69ED">
        <w:trPr>
          <w:trHeight w:val="358"/>
        </w:trPr>
        <w:tc>
          <w:tcPr>
            <w:tcW w:w="163" w:type="dxa"/>
          </w:tcPr>
          <w:p w:rsidR="003A69ED" w:rsidRDefault="003A69ED">
            <w:pPr>
              <w:pStyle w:val="TableParagraph"/>
              <w:spacing w:before="11"/>
              <w:rPr>
                <w:rFonts w:ascii="Verdana"/>
                <w:b/>
                <w:sz w:val="9"/>
              </w:rPr>
            </w:pPr>
          </w:p>
          <w:p w:rsidR="003A69ED" w:rsidRDefault="00A37EC3">
            <w:pPr>
              <w:pStyle w:val="TableParagraph"/>
              <w:ind w:left="10" w:right="10"/>
              <w:jc w:val="center"/>
              <w:rPr>
                <w:rFonts w:ascii="Arial Narrow"/>
                <w:sz w:val="10"/>
              </w:rPr>
            </w:pPr>
            <w:r>
              <w:rPr>
                <w:rFonts w:ascii="Arial Narrow"/>
                <w:sz w:val="10"/>
              </w:rPr>
              <w:t>18</w:t>
            </w:r>
          </w:p>
        </w:tc>
        <w:tc>
          <w:tcPr>
            <w:tcW w:w="1281" w:type="dxa"/>
          </w:tcPr>
          <w:p w:rsidR="003A69ED" w:rsidRDefault="00A37EC3">
            <w:pPr>
              <w:pStyle w:val="TableParagraph"/>
              <w:spacing w:before="11" w:line="249" w:lineRule="auto"/>
              <w:ind w:left="15" w:right="-10"/>
              <w:rPr>
                <w:sz w:val="9"/>
              </w:rPr>
            </w:pPr>
            <w:r>
              <w:rPr>
                <w:sz w:val="9"/>
              </w:rPr>
              <w:t>Difusión y publicación de</w:t>
            </w:r>
            <w:r>
              <w:rPr>
                <w:spacing w:val="-16"/>
                <w:sz w:val="9"/>
              </w:rPr>
              <w:t xml:space="preserve"> </w:t>
            </w:r>
            <w:r>
              <w:rPr>
                <w:sz w:val="9"/>
              </w:rPr>
              <w:t xml:space="preserve">Informes </w:t>
            </w:r>
            <w:r>
              <w:rPr>
                <w:w w:val="95"/>
                <w:sz w:val="9"/>
              </w:rPr>
              <w:t>Finales</w:t>
            </w:r>
            <w:r>
              <w:rPr>
                <w:spacing w:val="-7"/>
                <w:w w:val="95"/>
                <w:sz w:val="9"/>
              </w:rPr>
              <w:t xml:space="preserve"> </w:t>
            </w:r>
            <w:r>
              <w:rPr>
                <w:w w:val="95"/>
                <w:sz w:val="9"/>
              </w:rPr>
              <w:t>de</w:t>
            </w:r>
            <w:r>
              <w:rPr>
                <w:spacing w:val="-6"/>
                <w:w w:val="95"/>
                <w:sz w:val="9"/>
              </w:rPr>
              <w:t xml:space="preserve"> </w:t>
            </w:r>
            <w:r>
              <w:rPr>
                <w:w w:val="95"/>
                <w:sz w:val="9"/>
              </w:rPr>
              <w:t>Evaluació</w:t>
            </w:r>
            <w:r>
              <w:rPr>
                <w:w w:val="95"/>
                <w:sz w:val="9"/>
              </w:rPr>
              <w:t>n</w:t>
            </w:r>
            <w:r>
              <w:rPr>
                <w:spacing w:val="-6"/>
                <w:w w:val="95"/>
                <w:sz w:val="9"/>
              </w:rPr>
              <w:t xml:space="preserve"> </w:t>
            </w:r>
            <w:r>
              <w:rPr>
                <w:w w:val="95"/>
                <w:sz w:val="9"/>
              </w:rPr>
              <w:t>en</w:t>
            </w:r>
            <w:r>
              <w:rPr>
                <w:spacing w:val="-1"/>
                <w:w w:val="95"/>
                <w:sz w:val="9"/>
              </w:rPr>
              <w:t xml:space="preserve"> </w:t>
            </w:r>
            <w:r>
              <w:rPr>
                <w:w w:val="95"/>
                <w:sz w:val="9"/>
              </w:rPr>
              <w:t>los</w:t>
            </w:r>
            <w:r>
              <w:rPr>
                <w:spacing w:val="-6"/>
                <w:w w:val="95"/>
                <w:sz w:val="9"/>
              </w:rPr>
              <w:t xml:space="preserve"> </w:t>
            </w:r>
            <w:r>
              <w:rPr>
                <w:w w:val="95"/>
                <w:sz w:val="9"/>
              </w:rPr>
              <w:t>Portales</w:t>
            </w:r>
          </w:p>
          <w:p w:rsidR="003A69ED" w:rsidRDefault="00A37EC3">
            <w:pPr>
              <w:pStyle w:val="TableParagraph"/>
              <w:spacing w:line="98" w:lineRule="exact"/>
              <w:ind w:left="15"/>
              <w:rPr>
                <w:sz w:val="9"/>
              </w:rPr>
            </w:pPr>
            <w:r>
              <w:rPr>
                <w:sz w:val="9"/>
              </w:rPr>
              <w:t>de Internet</w:t>
            </w:r>
          </w:p>
        </w:tc>
        <w:tc>
          <w:tcPr>
            <w:tcW w:w="1412" w:type="dxa"/>
          </w:tcPr>
          <w:p w:rsidR="003A69ED" w:rsidRDefault="00A37EC3">
            <w:pPr>
              <w:pStyle w:val="TableParagraph"/>
              <w:spacing w:before="68"/>
              <w:ind w:left="1"/>
              <w:jc w:val="center"/>
              <w:rPr>
                <w:sz w:val="9"/>
              </w:rPr>
            </w:pPr>
            <w:r>
              <w:rPr>
                <w:w w:val="95"/>
                <w:sz w:val="9"/>
              </w:rPr>
              <w:t>SEFIPLAN / Subsecretaría de Planeación</w:t>
            </w:r>
          </w:p>
          <w:p w:rsidR="003A69ED" w:rsidRDefault="00A37EC3">
            <w:pPr>
              <w:pStyle w:val="TableParagraph"/>
              <w:spacing w:before="4"/>
              <w:ind w:left="6"/>
              <w:jc w:val="center"/>
              <w:rPr>
                <w:sz w:val="9"/>
              </w:rPr>
            </w:pPr>
            <w:r>
              <w:rPr>
                <w:sz w:val="9"/>
              </w:rPr>
              <w:t>/ DGSEP / SSEFD / Ejecutoras</w:t>
            </w: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8"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79" w:type="dxa"/>
          </w:tcPr>
          <w:p w:rsidR="003A69ED" w:rsidRDefault="003A69ED">
            <w:pPr>
              <w:pStyle w:val="TableParagraph"/>
              <w:rPr>
                <w:rFonts w:ascii="Times New Roman"/>
                <w:sz w:val="8"/>
              </w:rPr>
            </w:pPr>
          </w:p>
        </w:tc>
        <w:tc>
          <w:tcPr>
            <w:tcW w:w="181" w:type="dxa"/>
            <w:shd w:val="clear" w:color="auto" w:fill="EBC629"/>
          </w:tcPr>
          <w:p w:rsidR="003A69ED" w:rsidRDefault="003A69ED">
            <w:pPr>
              <w:pStyle w:val="TableParagraph"/>
              <w:rPr>
                <w:rFonts w:ascii="Times New Roman"/>
                <w:sz w:val="8"/>
              </w:rPr>
            </w:pPr>
          </w:p>
        </w:tc>
        <w:tc>
          <w:tcPr>
            <w:tcW w:w="181" w:type="dxa"/>
            <w:shd w:val="clear" w:color="auto" w:fill="EBC629"/>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0"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1" w:type="dxa"/>
          </w:tcPr>
          <w:p w:rsidR="003A69ED" w:rsidRDefault="003A69ED">
            <w:pPr>
              <w:pStyle w:val="TableParagraph"/>
              <w:rPr>
                <w:rFonts w:ascii="Times New Roman"/>
                <w:sz w:val="8"/>
              </w:rPr>
            </w:pPr>
          </w:p>
        </w:tc>
        <w:tc>
          <w:tcPr>
            <w:tcW w:w="182" w:type="dxa"/>
          </w:tcPr>
          <w:p w:rsidR="003A69ED" w:rsidRDefault="003A69ED">
            <w:pPr>
              <w:pStyle w:val="TableParagraph"/>
              <w:rPr>
                <w:rFonts w:ascii="Times New Roman"/>
                <w:sz w:val="8"/>
              </w:rPr>
            </w:pPr>
          </w:p>
        </w:tc>
        <w:tc>
          <w:tcPr>
            <w:tcW w:w="1122" w:type="dxa"/>
          </w:tcPr>
          <w:p w:rsidR="003A69ED" w:rsidRDefault="003A69ED">
            <w:pPr>
              <w:pStyle w:val="TableParagraph"/>
              <w:spacing w:before="11"/>
              <w:rPr>
                <w:rFonts w:ascii="Verdana"/>
                <w:b/>
                <w:sz w:val="9"/>
              </w:rPr>
            </w:pPr>
          </w:p>
          <w:p w:rsidR="003A69ED" w:rsidRDefault="00A37EC3">
            <w:pPr>
              <w:pStyle w:val="TableParagraph"/>
              <w:ind w:left="-108"/>
              <w:rPr>
                <w:rFonts w:ascii="Arial Narrow" w:hAnsi="Arial Narrow"/>
                <w:sz w:val="10"/>
              </w:rPr>
            </w:pPr>
            <w:r>
              <w:rPr>
                <w:rFonts w:ascii="Arial Narrow" w:hAnsi="Arial Narrow"/>
                <w:sz w:val="10"/>
              </w:rPr>
              <w:t>Difusión</w:t>
            </w:r>
          </w:p>
        </w:tc>
      </w:tr>
    </w:tbl>
    <w:p w:rsidR="003A69ED" w:rsidRDefault="003A69ED">
      <w:pPr>
        <w:pStyle w:val="Textoindependiente"/>
        <w:rPr>
          <w:b/>
          <w:sz w:val="20"/>
        </w:rPr>
      </w:pPr>
    </w:p>
    <w:p w:rsidR="003A69ED" w:rsidRDefault="003A69ED">
      <w:pPr>
        <w:pStyle w:val="Textoindependiente"/>
        <w:rPr>
          <w:b/>
          <w:sz w:val="20"/>
        </w:rPr>
      </w:pPr>
    </w:p>
    <w:p w:rsidR="003A69ED" w:rsidRDefault="003A69ED">
      <w:pPr>
        <w:pStyle w:val="Textoindependiente"/>
        <w:rPr>
          <w:b/>
          <w:sz w:val="20"/>
        </w:rPr>
      </w:pPr>
    </w:p>
    <w:p w:rsidR="003A69ED" w:rsidRDefault="003A69ED">
      <w:pPr>
        <w:pStyle w:val="Textoindependiente"/>
        <w:rPr>
          <w:b/>
          <w:sz w:val="20"/>
        </w:rPr>
      </w:pPr>
    </w:p>
    <w:p w:rsidR="003A69ED" w:rsidRDefault="003A69ED">
      <w:pPr>
        <w:pStyle w:val="Textoindependiente"/>
        <w:rPr>
          <w:b/>
          <w:sz w:val="20"/>
        </w:rPr>
      </w:pPr>
    </w:p>
    <w:p w:rsidR="003A69ED" w:rsidRDefault="00A37EC3">
      <w:pPr>
        <w:pStyle w:val="Textoindependiente"/>
        <w:spacing w:before="1"/>
        <w:rPr>
          <w:b/>
          <w:sz w:val="19"/>
        </w:rPr>
      </w:pPr>
      <w:r>
        <w:pict>
          <v:group id="_x0000_s1044" style="position:absolute;margin-left:669.5pt;margin-top:13.55pt;width:55.75pt;height:47pt;z-index:-251652096;mso-wrap-distance-left:0;mso-wrap-distance-right:0;mso-position-horizontal-relative:page" coordorigin="13390,271" coordsize="1115,940">
            <v:shape id="_x0000_s1047" style="position:absolute;left:13389;top:271;width:966;height:923" coordorigin="13390,271" coordsize="966,923" path="m14356,1194r,-923l13390,1194r966,xe" fillcolor="#ffd200" stroked="f">
              <v:path arrowok="t"/>
            </v:shape>
            <v:shape id="_x0000_s1046" type="#_x0000_t75" style="position:absolute;left:13776;top:705;width:729;height:506">
              <v:imagedata r:id="rId40" o:title=""/>
            </v:shape>
            <v:shape id="_x0000_s1045" type="#_x0000_t202" style="position:absolute;left:13389;top:271;width:1115;height:940" filled="f" stroked="f">
              <v:textbox inset="0,0,0,0">
                <w:txbxContent>
                  <w:p w:rsidR="003A69ED" w:rsidRDefault="003A69ED">
                    <w:pPr>
                      <w:spacing w:before="6"/>
                      <w:rPr>
                        <w:b/>
                        <w:sz w:val="36"/>
                      </w:rPr>
                    </w:pPr>
                  </w:p>
                  <w:p w:rsidR="003A69ED" w:rsidRDefault="00A37EC3">
                    <w:pPr>
                      <w:ind w:left="537"/>
                      <w:rPr>
                        <w:b/>
                        <w:sz w:val="26"/>
                      </w:rPr>
                    </w:pPr>
                    <w:r>
                      <w:rPr>
                        <w:b/>
                        <w:color w:val="5D3220"/>
                        <w:sz w:val="26"/>
                      </w:rPr>
                      <w:t>29</w:t>
                    </w:r>
                  </w:p>
                </w:txbxContent>
              </v:textbox>
            </v:shape>
            <w10:wrap type="topAndBottom" anchorx="page"/>
          </v:group>
        </w:pict>
      </w:r>
    </w:p>
    <w:p w:rsidR="003A69ED" w:rsidRDefault="003A69ED">
      <w:pPr>
        <w:rPr>
          <w:sz w:val="19"/>
        </w:rPr>
        <w:sectPr w:rsidR="003A69ED">
          <w:headerReference w:type="default" r:id="rId41"/>
          <w:footerReference w:type="default" r:id="rId42"/>
          <w:pgSz w:w="15840" w:h="12240" w:orient="landscape"/>
          <w:pgMar w:top="1380" w:right="1080" w:bottom="0" w:left="1180" w:header="604" w:footer="0" w:gutter="0"/>
          <w:cols w:space="720"/>
        </w:sectPr>
      </w:pPr>
    </w:p>
    <w:p w:rsidR="003A69ED" w:rsidRDefault="003A69ED">
      <w:pPr>
        <w:pStyle w:val="Textoindependiente"/>
        <w:spacing w:before="11"/>
        <w:rPr>
          <w:b/>
          <w:sz w:val="13"/>
        </w:rPr>
      </w:pPr>
    </w:p>
    <w:p w:rsidR="003A69ED" w:rsidRDefault="00A37EC3">
      <w:pPr>
        <w:spacing w:before="101"/>
        <w:ind w:left="238" w:right="775"/>
        <w:rPr>
          <w:b/>
          <w:sz w:val="24"/>
        </w:rPr>
      </w:pPr>
      <w:r>
        <w:rPr>
          <w:b/>
          <w:sz w:val="24"/>
        </w:rPr>
        <w:t>Anexo 1. Cronograma de Ejecución Programa Anual de Evaluación (PAE) 2019 Evaluación a Fondos Federales del Ramo General 33, Ejercicio Fiscal 2018.</w:t>
      </w:r>
    </w:p>
    <w:p w:rsidR="003A69ED" w:rsidRDefault="003A69ED">
      <w:pPr>
        <w:pStyle w:val="Textoindependiente"/>
        <w:rPr>
          <w:b/>
          <w:sz w:val="20"/>
        </w:rPr>
      </w:pPr>
    </w:p>
    <w:p w:rsidR="003A69ED" w:rsidRDefault="003A69ED">
      <w:pPr>
        <w:pStyle w:val="Textoindependiente"/>
        <w:spacing w:before="10"/>
        <w:rPr>
          <w:b/>
          <w:sz w:val="23"/>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
        <w:gridCol w:w="1273"/>
        <w:gridCol w:w="1401"/>
        <w:gridCol w:w="175"/>
        <w:gridCol w:w="176"/>
        <w:gridCol w:w="176"/>
        <w:gridCol w:w="175"/>
        <w:gridCol w:w="176"/>
        <w:gridCol w:w="176"/>
        <w:gridCol w:w="175"/>
        <w:gridCol w:w="175"/>
        <w:gridCol w:w="176"/>
        <w:gridCol w:w="175"/>
        <w:gridCol w:w="175"/>
        <w:gridCol w:w="176"/>
        <w:gridCol w:w="176"/>
        <w:gridCol w:w="175"/>
        <w:gridCol w:w="176"/>
        <w:gridCol w:w="176"/>
        <w:gridCol w:w="175"/>
        <w:gridCol w:w="176"/>
        <w:gridCol w:w="176"/>
        <w:gridCol w:w="175"/>
        <w:gridCol w:w="175"/>
        <w:gridCol w:w="176"/>
        <w:gridCol w:w="175"/>
        <w:gridCol w:w="175"/>
        <w:gridCol w:w="176"/>
        <w:gridCol w:w="176"/>
        <w:gridCol w:w="175"/>
        <w:gridCol w:w="176"/>
        <w:gridCol w:w="176"/>
        <w:gridCol w:w="175"/>
        <w:gridCol w:w="176"/>
        <w:gridCol w:w="176"/>
        <w:gridCol w:w="175"/>
        <w:gridCol w:w="175"/>
        <w:gridCol w:w="176"/>
        <w:gridCol w:w="176"/>
        <w:gridCol w:w="175"/>
        <w:gridCol w:w="176"/>
        <w:gridCol w:w="176"/>
        <w:gridCol w:w="175"/>
        <w:gridCol w:w="176"/>
        <w:gridCol w:w="176"/>
        <w:gridCol w:w="175"/>
        <w:gridCol w:w="176"/>
        <w:gridCol w:w="176"/>
        <w:gridCol w:w="175"/>
        <w:gridCol w:w="175"/>
        <w:gridCol w:w="176"/>
        <w:gridCol w:w="176"/>
        <w:gridCol w:w="175"/>
        <w:gridCol w:w="176"/>
        <w:gridCol w:w="176"/>
        <w:gridCol w:w="1110"/>
      </w:tblGrid>
      <w:tr w:rsidR="003A69ED">
        <w:trPr>
          <w:trHeight w:val="223"/>
        </w:trPr>
        <w:tc>
          <w:tcPr>
            <w:tcW w:w="162" w:type="dxa"/>
            <w:vMerge w:val="restart"/>
            <w:tcBorders>
              <w:bottom w:val="single" w:sz="6" w:space="0" w:color="000000"/>
            </w:tcBorders>
            <w:shd w:val="clear" w:color="auto" w:fill="974706"/>
          </w:tcPr>
          <w:p w:rsidR="003A69ED" w:rsidRDefault="00A37EC3">
            <w:pPr>
              <w:pStyle w:val="TableParagraph"/>
              <w:spacing w:before="99"/>
              <w:ind w:left="16"/>
              <w:rPr>
                <w:rFonts w:ascii="Arial Narrow"/>
                <w:b/>
                <w:sz w:val="11"/>
              </w:rPr>
            </w:pPr>
            <w:r>
              <w:rPr>
                <w:rFonts w:ascii="Arial Narrow"/>
                <w:b/>
                <w:color w:val="FFFFFF"/>
                <w:w w:val="90"/>
                <w:sz w:val="11"/>
              </w:rPr>
              <w:t>No.</w:t>
            </w:r>
          </w:p>
        </w:tc>
        <w:tc>
          <w:tcPr>
            <w:tcW w:w="1273" w:type="dxa"/>
            <w:vMerge w:val="restart"/>
            <w:tcBorders>
              <w:bottom w:val="single" w:sz="6" w:space="0" w:color="000000"/>
            </w:tcBorders>
            <w:shd w:val="clear" w:color="auto" w:fill="974706"/>
          </w:tcPr>
          <w:p w:rsidR="003A69ED" w:rsidRDefault="00A37EC3">
            <w:pPr>
              <w:pStyle w:val="TableParagraph"/>
              <w:spacing w:before="81"/>
              <w:ind w:left="400" w:right="401"/>
              <w:jc w:val="center"/>
              <w:rPr>
                <w:rFonts w:ascii="Arial Narrow"/>
                <w:b/>
                <w:sz w:val="12"/>
              </w:rPr>
            </w:pPr>
            <w:r>
              <w:rPr>
                <w:rFonts w:ascii="Arial Narrow"/>
                <w:b/>
                <w:color w:val="FFFFFF"/>
                <w:w w:val="95"/>
                <w:sz w:val="12"/>
              </w:rPr>
              <w:t>Actividad</w:t>
            </w:r>
          </w:p>
        </w:tc>
        <w:tc>
          <w:tcPr>
            <w:tcW w:w="1401" w:type="dxa"/>
            <w:vMerge w:val="restart"/>
            <w:tcBorders>
              <w:bottom w:val="single" w:sz="6" w:space="0" w:color="000000"/>
            </w:tcBorders>
            <w:shd w:val="clear" w:color="auto" w:fill="974706"/>
          </w:tcPr>
          <w:p w:rsidR="003A69ED" w:rsidRDefault="00A37EC3">
            <w:pPr>
              <w:pStyle w:val="TableParagraph"/>
              <w:spacing w:before="81"/>
              <w:ind w:left="428"/>
              <w:rPr>
                <w:rFonts w:ascii="Arial Narrow"/>
                <w:b/>
                <w:sz w:val="12"/>
              </w:rPr>
            </w:pPr>
            <w:r>
              <w:rPr>
                <w:rFonts w:ascii="Arial Narrow"/>
                <w:b/>
                <w:color w:val="FFFFFF"/>
                <w:w w:val="95"/>
                <w:sz w:val="12"/>
              </w:rPr>
              <w:t>Participantes</w:t>
            </w:r>
          </w:p>
        </w:tc>
        <w:tc>
          <w:tcPr>
            <w:tcW w:w="702" w:type="dxa"/>
            <w:gridSpan w:val="4"/>
            <w:tcBorders>
              <w:bottom w:val="single" w:sz="6" w:space="0" w:color="000000"/>
            </w:tcBorders>
            <w:shd w:val="clear" w:color="auto" w:fill="974706"/>
          </w:tcPr>
          <w:p w:rsidR="003A69ED" w:rsidRDefault="00A37EC3">
            <w:pPr>
              <w:pStyle w:val="TableParagraph"/>
              <w:spacing w:before="22"/>
              <w:ind w:left="199"/>
              <w:rPr>
                <w:rFonts w:ascii="Arial Narrow"/>
                <w:b/>
                <w:sz w:val="12"/>
              </w:rPr>
            </w:pPr>
            <w:r>
              <w:rPr>
                <w:rFonts w:ascii="Arial Narrow"/>
                <w:b/>
                <w:color w:val="FFFFFF"/>
                <w:w w:val="95"/>
                <w:sz w:val="12"/>
              </w:rPr>
              <w:t>ENERO</w:t>
            </w:r>
          </w:p>
        </w:tc>
        <w:tc>
          <w:tcPr>
            <w:tcW w:w="702" w:type="dxa"/>
            <w:gridSpan w:val="4"/>
            <w:tcBorders>
              <w:bottom w:val="single" w:sz="6" w:space="0" w:color="000000"/>
            </w:tcBorders>
            <w:shd w:val="clear" w:color="auto" w:fill="974706"/>
          </w:tcPr>
          <w:p w:rsidR="003A69ED" w:rsidRDefault="00A37EC3">
            <w:pPr>
              <w:pStyle w:val="TableParagraph"/>
              <w:spacing w:before="22"/>
              <w:ind w:left="147"/>
              <w:rPr>
                <w:rFonts w:ascii="Arial Narrow"/>
                <w:b/>
                <w:sz w:val="12"/>
              </w:rPr>
            </w:pPr>
            <w:r>
              <w:rPr>
                <w:rFonts w:ascii="Arial Narrow"/>
                <w:b/>
                <w:color w:val="FFFFFF"/>
                <w:w w:val="95"/>
                <w:sz w:val="12"/>
              </w:rPr>
              <w:t>FEBRERO</w:t>
            </w:r>
          </w:p>
        </w:tc>
        <w:tc>
          <w:tcPr>
            <w:tcW w:w="702" w:type="dxa"/>
            <w:gridSpan w:val="4"/>
            <w:tcBorders>
              <w:bottom w:val="single" w:sz="6" w:space="0" w:color="000000"/>
            </w:tcBorders>
            <w:shd w:val="clear" w:color="auto" w:fill="974706"/>
          </w:tcPr>
          <w:p w:rsidR="003A69ED" w:rsidRDefault="00A37EC3">
            <w:pPr>
              <w:pStyle w:val="TableParagraph"/>
              <w:spacing w:before="22"/>
              <w:ind w:left="196"/>
              <w:rPr>
                <w:rFonts w:ascii="Arial Narrow"/>
                <w:b/>
                <w:sz w:val="12"/>
              </w:rPr>
            </w:pPr>
            <w:r>
              <w:rPr>
                <w:rFonts w:ascii="Arial Narrow"/>
                <w:b/>
                <w:color w:val="FFFFFF"/>
                <w:w w:val="95"/>
                <w:sz w:val="12"/>
              </w:rPr>
              <w:t>MARZO</w:t>
            </w:r>
          </w:p>
        </w:tc>
        <w:tc>
          <w:tcPr>
            <w:tcW w:w="703" w:type="dxa"/>
            <w:gridSpan w:val="4"/>
            <w:tcBorders>
              <w:bottom w:val="single" w:sz="6" w:space="0" w:color="000000"/>
            </w:tcBorders>
            <w:shd w:val="clear" w:color="auto" w:fill="974706"/>
          </w:tcPr>
          <w:p w:rsidR="003A69ED" w:rsidRDefault="00A37EC3">
            <w:pPr>
              <w:pStyle w:val="TableParagraph"/>
              <w:spacing w:before="22"/>
              <w:ind w:left="226"/>
              <w:rPr>
                <w:rFonts w:ascii="Arial Narrow"/>
                <w:b/>
                <w:sz w:val="12"/>
              </w:rPr>
            </w:pPr>
            <w:r>
              <w:rPr>
                <w:rFonts w:ascii="Arial Narrow"/>
                <w:b/>
                <w:color w:val="FFFFFF"/>
                <w:w w:val="95"/>
                <w:sz w:val="12"/>
              </w:rPr>
              <w:t>ABRIL</w:t>
            </w:r>
          </w:p>
        </w:tc>
        <w:tc>
          <w:tcPr>
            <w:tcW w:w="702" w:type="dxa"/>
            <w:gridSpan w:val="4"/>
            <w:tcBorders>
              <w:bottom w:val="single" w:sz="6" w:space="0" w:color="000000"/>
            </w:tcBorders>
            <w:shd w:val="clear" w:color="auto" w:fill="974706"/>
          </w:tcPr>
          <w:p w:rsidR="003A69ED" w:rsidRDefault="00A37EC3">
            <w:pPr>
              <w:pStyle w:val="TableParagraph"/>
              <w:spacing w:before="22"/>
              <w:ind w:left="227"/>
              <w:rPr>
                <w:rFonts w:ascii="Arial Narrow"/>
                <w:b/>
                <w:sz w:val="12"/>
              </w:rPr>
            </w:pPr>
            <w:r>
              <w:rPr>
                <w:rFonts w:ascii="Arial Narrow"/>
                <w:b/>
                <w:color w:val="FFFFFF"/>
                <w:w w:val="95"/>
                <w:sz w:val="12"/>
              </w:rPr>
              <w:t>MAYO</w:t>
            </w:r>
          </w:p>
        </w:tc>
        <w:tc>
          <w:tcPr>
            <w:tcW w:w="701" w:type="dxa"/>
            <w:gridSpan w:val="4"/>
            <w:tcBorders>
              <w:bottom w:val="single" w:sz="6" w:space="0" w:color="000000"/>
            </w:tcBorders>
            <w:shd w:val="clear" w:color="auto" w:fill="974706"/>
          </w:tcPr>
          <w:p w:rsidR="003A69ED" w:rsidRDefault="00A37EC3">
            <w:pPr>
              <w:pStyle w:val="TableParagraph"/>
              <w:spacing w:before="22"/>
              <w:ind w:left="229"/>
              <w:rPr>
                <w:rFonts w:ascii="Arial Narrow"/>
                <w:b/>
                <w:sz w:val="12"/>
              </w:rPr>
            </w:pPr>
            <w:r>
              <w:rPr>
                <w:rFonts w:ascii="Arial Narrow"/>
                <w:b/>
                <w:color w:val="FFFFFF"/>
                <w:w w:val="95"/>
                <w:sz w:val="12"/>
              </w:rPr>
              <w:t>JUNIO</w:t>
            </w:r>
          </w:p>
        </w:tc>
        <w:tc>
          <w:tcPr>
            <w:tcW w:w="703" w:type="dxa"/>
            <w:gridSpan w:val="4"/>
            <w:tcBorders>
              <w:bottom w:val="single" w:sz="6" w:space="0" w:color="000000"/>
            </w:tcBorders>
            <w:shd w:val="clear" w:color="auto" w:fill="974706"/>
          </w:tcPr>
          <w:p w:rsidR="003A69ED" w:rsidRDefault="00A37EC3">
            <w:pPr>
              <w:pStyle w:val="TableParagraph"/>
              <w:spacing w:before="22"/>
              <w:ind w:left="232"/>
              <w:rPr>
                <w:rFonts w:ascii="Arial Narrow"/>
                <w:b/>
                <w:sz w:val="12"/>
              </w:rPr>
            </w:pPr>
            <w:r>
              <w:rPr>
                <w:rFonts w:ascii="Arial Narrow"/>
                <w:b/>
                <w:color w:val="FFFFFF"/>
                <w:w w:val="95"/>
                <w:sz w:val="12"/>
              </w:rPr>
              <w:t>JULIO</w:t>
            </w:r>
          </w:p>
        </w:tc>
        <w:tc>
          <w:tcPr>
            <w:tcW w:w="703" w:type="dxa"/>
            <w:gridSpan w:val="4"/>
            <w:tcBorders>
              <w:bottom w:val="single" w:sz="6" w:space="0" w:color="000000"/>
            </w:tcBorders>
            <w:shd w:val="clear" w:color="auto" w:fill="974706"/>
          </w:tcPr>
          <w:p w:rsidR="003A69ED" w:rsidRDefault="00A37EC3">
            <w:pPr>
              <w:pStyle w:val="TableParagraph"/>
              <w:spacing w:before="22"/>
              <w:ind w:left="180"/>
              <w:rPr>
                <w:rFonts w:ascii="Arial Narrow"/>
                <w:b/>
                <w:sz w:val="12"/>
              </w:rPr>
            </w:pPr>
            <w:r>
              <w:rPr>
                <w:rFonts w:ascii="Arial Narrow"/>
                <w:b/>
                <w:color w:val="FFFFFF"/>
                <w:w w:val="95"/>
                <w:sz w:val="12"/>
              </w:rPr>
              <w:t>AGOSTO</w:t>
            </w:r>
          </w:p>
        </w:tc>
        <w:tc>
          <w:tcPr>
            <w:tcW w:w="702" w:type="dxa"/>
            <w:gridSpan w:val="4"/>
            <w:tcBorders>
              <w:bottom w:val="single" w:sz="6" w:space="0" w:color="000000"/>
            </w:tcBorders>
            <w:shd w:val="clear" w:color="auto" w:fill="974706"/>
          </w:tcPr>
          <w:p w:rsidR="003A69ED" w:rsidRDefault="00A37EC3">
            <w:pPr>
              <w:pStyle w:val="TableParagraph"/>
              <w:spacing w:before="22"/>
              <w:ind w:left="92"/>
              <w:rPr>
                <w:rFonts w:ascii="Arial Narrow"/>
                <w:b/>
                <w:sz w:val="12"/>
              </w:rPr>
            </w:pPr>
            <w:r>
              <w:rPr>
                <w:rFonts w:ascii="Arial Narrow"/>
                <w:b/>
                <w:color w:val="FFFFFF"/>
                <w:w w:val="90"/>
                <w:sz w:val="12"/>
              </w:rPr>
              <w:t>SEPTIEMBRE</w:t>
            </w:r>
          </w:p>
        </w:tc>
        <w:tc>
          <w:tcPr>
            <w:tcW w:w="702" w:type="dxa"/>
            <w:gridSpan w:val="4"/>
            <w:tcBorders>
              <w:bottom w:val="single" w:sz="6" w:space="0" w:color="000000"/>
            </w:tcBorders>
            <w:shd w:val="clear" w:color="auto" w:fill="974706"/>
          </w:tcPr>
          <w:p w:rsidR="003A69ED" w:rsidRDefault="00A37EC3">
            <w:pPr>
              <w:pStyle w:val="TableParagraph"/>
              <w:spacing w:before="22"/>
              <w:ind w:left="155"/>
              <w:rPr>
                <w:rFonts w:ascii="Arial Narrow"/>
                <w:b/>
                <w:sz w:val="12"/>
              </w:rPr>
            </w:pPr>
            <w:r>
              <w:rPr>
                <w:rFonts w:ascii="Arial Narrow"/>
                <w:b/>
                <w:color w:val="FFFFFF"/>
                <w:w w:val="95"/>
                <w:sz w:val="12"/>
              </w:rPr>
              <w:t>OCTUBRE</w:t>
            </w:r>
          </w:p>
        </w:tc>
        <w:tc>
          <w:tcPr>
            <w:tcW w:w="703" w:type="dxa"/>
            <w:gridSpan w:val="4"/>
            <w:tcBorders>
              <w:bottom w:val="single" w:sz="6" w:space="0" w:color="000000"/>
            </w:tcBorders>
            <w:shd w:val="clear" w:color="auto" w:fill="974706"/>
          </w:tcPr>
          <w:p w:rsidR="003A69ED" w:rsidRDefault="00A37EC3">
            <w:pPr>
              <w:pStyle w:val="TableParagraph"/>
              <w:spacing w:before="22"/>
              <w:ind w:left="116"/>
              <w:rPr>
                <w:rFonts w:ascii="Arial Narrow"/>
                <w:b/>
                <w:sz w:val="12"/>
              </w:rPr>
            </w:pPr>
            <w:r>
              <w:rPr>
                <w:rFonts w:ascii="Arial Narrow"/>
                <w:b/>
                <w:color w:val="FFFFFF"/>
                <w:w w:val="90"/>
                <w:sz w:val="12"/>
              </w:rPr>
              <w:t>NOVIEMBRE</w:t>
            </w:r>
          </w:p>
        </w:tc>
        <w:tc>
          <w:tcPr>
            <w:tcW w:w="702" w:type="dxa"/>
            <w:gridSpan w:val="4"/>
            <w:tcBorders>
              <w:bottom w:val="single" w:sz="6" w:space="0" w:color="000000"/>
            </w:tcBorders>
            <w:shd w:val="clear" w:color="auto" w:fill="974706"/>
          </w:tcPr>
          <w:p w:rsidR="003A69ED" w:rsidRDefault="00A37EC3">
            <w:pPr>
              <w:pStyle w:val="TableParagraph"/>
              <w:spacing w:before="22"/>
              <w:ind w:left="131"/>
              <w:rPr>
                <w:rFonts w:ascii="Arial Narrow"/>
                <w:b/>
                <w:sz w:val="12"/>
              </w:rPr>
            </w:pPr>
            <w:r>
              <w:rPr>
                <w:rFonts w:ascii="Arial Narrow"/>
                <w:b/>
                <w:color w:val="FFFFFF"/>
                <w:w w:val="95"/>
                <w:sz w:val="12"/>
              </w:rPr>
              <w:t>DICIEMBRE</w:t>
            </w:r>
          </w:p>
        </w:tc>
        <w:tc>
          <w:tcPr>
            <w:tcW w:w="703" w:type="dxa"/>
            <w:gridSpan w:val="4"/>
            <w:tcBorders>
              <w:bottom w:val="single" w:sz="6" w:space="0" w:color="000000"/>
            </w:tcBorders>
            <w:shd w:val="clear" w:color="auto" w:fill="974706"/>
          </w:tcPr>
          <w:p w:rsidR="003A69ED" w:rsidRDefault="00A37EC3">
            <w:pPr>
              <w:pStyle w:val="TableParagraph"/>
              <w:spacing w:before="22"/>
              <w:ind w:left="222"/>
              <w:rPr>
                <w:rFonts w:ascii="Arial Narrow"/>
                <w:b/>
                <w:sz w:val="12"/>
              </w:rPr>
            </w:pPr>
            <w:r>
              <w:rPr>
                <w:rFonts w:ascii="Arial Narrow"/>
                <w:b/>
                <w:color w:val="FFFFFF"/>
                <w:w w:val="95"/>
                <w:sz w:val="12"/>
              </w:rPr>
              <w:t>ENERO</w:t>
            </w:r>
          </w:p>
        </w:tc>
        <w:tc>
          <w:tcPr>
            <w:tcW w:w="1110" w:type="dxa"/>
            <w:vMerge w:val="restart"/>
            <w:tcBorders>
              <w:bottom w:val="single" w:sz="6" w:space="0" w:color="000000"/>
            </w:tcBorders>
            <w:shd w:val="clear" w:color="auto" w:fill="974706"/>
          </w:tcPr>
          <w:p w:rsidR="003A69ED" w:rsidRDefault="00A37EC3">
            <w:pPr>
              <w:pStyle w:val="TableParagraph"/>
              <w:spacing w:before="81"/>
              <w:ind w:left="311"/>
              <w:rPr>
                <w:rFonts w:ascii="Arial Narrow"/>
                <w:b/>
                <w:sz w:val="12"/>
              </w:rPr>
            </w:pPr>
            <w:r>
              <w:rPr>
                <w:rFonts w:ascii="Arial Narrow"/>
                <w:b/>
                <w:color w:val="FFFFFF"/>
                <w:w w:val="95"/>
                <w:sz w:val="12"/>
              </w:rPr>
              <w:t>PRODUCTOS</w:t>
            </w:r>
          </w:p>
        </w:tc>
      </w:tr>
      <w:tr w:rsidR="00A37EC3">
        <w:trPr>
          <w:trHeight w:val="102"/>
        </w:trPr>
        <w:tc>
          <w:tcPr>
            <w:tcW w:w="162" w:type="dxa"/>
            <w:vMerge/>
            <w:tcBorders>
              <w:top w:val="nil"/>
              <w:bottom w:val="single" w:sz="6" w:space="0" w:color="000000"/>
            </w:tcBorders>
            <w:shd w:val="clear" w:color="auto" w:fill="974706"/>
          </w:tcPr>
          <w:p w:rsidR="003A69ED" w:rsidRDefault="003A69ED">
            <w:pPr>
              <w:rPr>
                <w:sz w:val="2"/>
                <w:szCs w:val="2"/>
              </w:rPr>
            </w:pPr>
          </w:p>
        </w:tc>
        <w:tc>
          <w:tcPr>
            <w:tcW w:w="1273" w:type="dxa"/>
            <w:vMerge/>
            <w:tcBorders>
              <w:top w:val="nil"/>
              <w:bottom w:val="single" w:sz="6" w:space="0" w:color="000000"/>
            </w:tcBorders>
            <w:shd w:val="clear" w:color="auto" w:fill="974706"/>
          </w:tcPr>
          <w:p w:rsidR="003A69ED" w:rsidRDefault="003A69ED">
            <w:pPr>
              <w:rPr>
                <w:sz w:val="2"/>
                <w:szCs w:val="2"/>
              </w:rPr>
            </w:pPr>
          </w:p>
        </w:tc>
        <w:tc>
          <w:tcPr>
            <w:tcW w:w="1401" w:type="dxa"/>
            <w:vMerge/>
            <w:tcBorders>
              <w:top w:val="nil"/>
              <w:bottom w:val="single" w:sz="6" w:space="0" w:color="000000"/>
            </w:tcBorders>
            <w:shd w:val="clear" w:color="auto" w:fill="974706"/>
          </w:tcPr>
          <w:p w:rsidR="003A69ED" w:rsidRDefault="003A69ED">
            <w:pPr>
              <w:rPr>
                <w:sz w:val="2"/>
                <w:szCs w:val="2"/>
              </w:rPr>
            </w:pP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jc w:val="center"/>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9"/>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45"/>
              <w:rPr>
                <w:rFonts w:ascii="Arial Narrow"/>
                <w:b/>
                <w:sz w:val="12"/>
              </w:rPr>
            </w:pPr>
            <w:r>
              <w:rPr>
                <w:rFonts w:ascii="Arial Narrow"/>
                <w:b/>
                <w:color w:val="FFFFFF"/>
                <w:w w:val="95"/>
                <w:sz w:val="12"/>
              </w:rPr>
              <w:t>III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51"/>
              <w:rPr>
                <w:rFonts w:ascii="Arial Narrow"/>
                <w:b/>
                <w:sz w:val="12"/>
              </w:rPr>
            </w:pPr>
            <w:r>
              <w:rPr>
                <w:rFonts w:ascii="Arial Narrow"/>
                <w:b/>
                <w:color w:val="FFFFFF"/>
                <w:w w:val="95"/>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3"/>
              <w:jc w:val="center"/>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9"/>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46"/>
              <w:rPr>
                <w:rFonts w:ascii="Arial Narrow"/>
                <w:b/>
                <w:sz w:val="12"/>
              </w:rPr>
            </w:pPr>
            <w:r>
              <w:rPr>
                <w:rFonts w:ascii="Arial Narrow"/>
                <w:b/>
                <w:color w:val="FFFFFF"/>
                <w:w w:val="95"/>
                <w:sz w:val="12"/>
              </w:rPr>
              <w:t>III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53"/>
              <w:rPr>
                <w:rFonts w:ascii="Arial Narrow"/>
                <w:b/>
                <w:sz w:val="12"/>
              </w:rPr>
            </w:pPr>
            <w:r>
              <w:rPr>
                <w:rFonts w:ascii="Arial Narrow"/>
                <w:b/>
                <w:color w:val="FFFFFF"/>
                <w:w w:val="95"/>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8"/>
              <w:jc w:val="center"/>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1"/>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48"/>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7"/>
              <w:rPr>
                <w:rFonts w:ascii="Arial Narrow"/>
                <w:b/>
                <w:sz w:val="12"/>
              </w:rPr>
            </w:pPr>
            <w:r>
              <w:rPr>
                <w:rFonts w:ascii="Arial Narrow"/>
                <w:b/>
                <w:color w:val="FFFFFF"/>
                <w:w w:val="95"/>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10"/>
              <w:jc w:val="center"/>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4"/>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1"/>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8"/>
              <w:rPr>
                <w:rFonts w:ascii="Arial Narrow"/>
                <w:b/>
                <w:sz w:val="12"/>
              </w:rPr>
            </w:pPr>
            <w:r>
              <w:rPr>
                <w:rFonts w:ascii="Arial Narrow"/>
                <w:b/>
                <w:color w:val="FFFFFF"/>
                <w:w w:val="95"/>
                <w:sz w:val="12"/>
              </w:rPr>
              <w:t>IV</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14"/>
              <w:jc w:val="center"/>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6"/>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2"/>
              <w:rPr>
                <w:rFonts w:ascii="Arial Narrow"/>
                <w:b/>
                <w:sz w:val="12"/>
              </w:rPr>
            </w:pPr>
            <w:r>
              <w:rPr>
                <w:rFonts w:ascii="Arial Narrow"/>
                <w:b/>
                <w:color w:val="FFFFFF"/>
                <w:w w:val="95"/>
                <w:sz w:val="12"/>
              </w:rPr>
              <w:t>III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58"/>
              <w:rPr>
                <w:rFonts w:ascii="Arial Narrow"/>
                <w:b/>
                <w:sz w:val="12"/>
              </w:rPr>
            </w:pPr>
            <w:r>
              <w:rPr>
                <w:rFonts w:ascii="Arial Narrow"/>
                <w:b/>
                <w:color w:val="FFFFFF"/>
                <w:w w:val="95"/>
                <w:sz w:val="12"/>
              </w:rPr>
              <w:t>IV</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19"/>
              <w:jc w:val="center"/>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7"/>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54"/>
              <w:rPr>
                <w:rFonts w:ascii="Arial Narrow"/>
                <w:b/>
                <w:sz w:val="12"/>
              </w:rPr>
            </w:pPr>
            <w:r>
              <w:rPr>
                <w:rFonts w:ascii="Arial Narrow"/>
                <w:b/>
                <w:color w:val="FFFFFF"/>
                <w:w w:val="95"/>
                <w:sz w:val="12"/>
              </w:rPr>
              <w:t>III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2"/>
              <w:rPr>
                <w:rFonts w:ascii="Arial Narrow"/>
                <w:b/>
                <w:sz w:val="12"/>
              </w:rPr>
            </w:pPr>
            <w:r>
              <w:rPr>
                <w:rFonts w:ascii="Arial Narrow"/>
                <w:b/>
                <w:color w:val="FFFFFF"/>
                <w:w w:val="95"/>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25"/>
              <w:jc w:val="center"/>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0"/>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57"/>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4"/>
              <w:rPr>
                <w:rFonts w:ascii="Arial Narrow"/>
                <w:b/>
                <w:sz w:val="12"/>
              </w:rPr>
            </w:pPr>
            <w:r>
              <w:rPr>
                <w:rFonts w:ascii="Arial Narrow"/>
                <w:b/>
                <w:color w:val="FFFFFF"/>
                <w:w w:val="95"/>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27"/>
              <w:jc w:val="center"/>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71"/>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58"/>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6"/>
              <w:rPr>
                <w:rFonts w:ascii="Arial Narrow"/>
                <w:b/>
                <w:sz w:val="12"/>
              </w:rPr>
            </w:pPr>
            <w:r>
              <w:rPr>
                <w:rFonts w:ascii="Arial Narrow"/>
                <w:b/>
                <w:color w:val="FFFFFF"/>
                <w:w w:val="95"/>
                <w:sz w:val="12"/>
              </w:rPr>
              <w:t>IV</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29"/>
              <w:jc w:val="center"/>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73"/>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0"/>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7"/>
              <w:rPr>
                <w:rFonts w:ascii="Arial Narrow"/>
                <w:b/>
                <w:sz w:val="12"/>
              </w:rPr>
            </w:pPr>
            <w:r>
              <w:rPr>
                <w:rFonts w:ascii="Arial Narrow"/>
                <w:b/>
                <w:color w:val="FFFFFF"/>
                <w:w w:val="90"/>
                <w:sz w:val="12"/>
              </w:rPr>
              <w:t>IV</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88"/>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4"/>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2"/>
              <w:rPr>
                <w:rFonts w:ascii="Arial Narrow"/>
                <w:b/>
                <w:sz w:val="12"/>
              </w:rPr>
            </w:pPr>
            <w:r>
              <w:rPr>
                <w:rFonts w:ascii="Arial Narrow"/>
                <w:b/>
                <w:color w:val="FFFFFF"/>
                <w:w w:val="95"/>
                <w:sz w:val="12"/>
              </w:rPr>
              <w:t>III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8"/>
              <w:rPr>
                <w:rFonts w:ascii="Arial Narrow"/>
                <w:b/>
                <w:sz w:val="12"/>
              </w:rPr>
            </w:pPr>
            <w:r>
              <w:rPr>
                <w:rFonts w:ascii="Arial Narrow"/>
                <w:b/>
                <w:color w:val="FFFFFF"/>
                <w:w w:val="90"/>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90"/>
              <w:rPr>
                <w:rFonts w:ascii="Arial Narrow"/>
                <w:b/>
                <w:sz w:val="12"/>
              </w:rPr>
            </w:pPr>
            <w:r>
              <w:rPr>
                <w:rFonts w:ascii="Arial Narrow"/>
                <w:b/>
                <w:color w:val="FFFFFF"/>
                <w:w w:val="84"/>
                <w:sz w:val="12"/>
              </w:rPr>
              <w:t>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6"/>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3"/>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0"/>
              <w:rPr>
                <w:rFonts w:ascii="Arial Narrow"/>
                <w:b/>
                <w:sz w:val="12"/>
              </w:rPr>
            </w:pPr>
            <w:r>
              <w:rPr>
                <w:rFonts w:ascii="Arial Narrow"/>
                <w:b/>
                <w:color w:val="FFFFFF"/>
                <w:w w:val="90"/>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91"/>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77"/>
              <w:rPr>
                <w:rFonts w:ascii="Arial Narrow"/>
                <w:b/>
                <w:sz w:val="12"/>
              </w:rPr>
            </w:pPr>
            <w:r>
              <w:rPr>
                <w:rFonts w:ascii="Arial Narrow"/>
                <w:b/>
                <w:color w:val="FFFFFF"/>
                <w:w w:val="95"/>
                <w:sz w:val="12"/>
              </w:rPr>
              <w:t>II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64"/>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3"/>
              <w:rPr>
                <w:rFonts w:ascii="Arial Narrow"/>
                <w:b/>
                <w:sz w:val="12"/>
              </w:rPr>
            </w:pPr>
            <w:r>
              <w:rPr>
                <w:rFonts w:ascii="Arial Narrow"/>
                <w:b/>
                <w:color w:val="FFFFFF"/>
                <w:w w:val="90"/>
                <w:sz w:val="12"/>
              </w:rPr>
              <w:t>IV</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93"/>
              <w:rPr>
                <w:rFonts w:ascii="Arial Narrow"/>
                <w:b/>
                <w:sz w:val="12"/>
              </w:rPr>
            </w:pPr>
            <w:r>
              <w:rPr>
                <w:rFonts w:ascii="Arial Narrow"/>
                <w:b/>
                <w:color w:val="FFFFFF"/>
                <w:w w:val="84"/>
                <w:sz w:val="12"/>
              </w:rPr>
              <w:t>I</w:t>
            </w:r>
          </w:p>
        </w:tc>
        <w:tc>
          <w:tcPr>
            <w:tcW w:w="175" w:type="dxa"/>
            <w:tcBorders>
              <w:top w:val="single" w:sz="6" w:space="0" w:color="000000"/>
              <w:bottom w:val="single" w:sz="6" w:space="0" w:color="000000"/>
            </w:tcBorders>
            <w:shd w:val="clear" w:color="auto" w:fill="974706"/>
          </w:tcPr>
          <w:p w:rsidR="003A69ED" w:rsidRDefault="00A37EC3">
            <w:pPr>
              <w:pStyle w:val="TableParagraph"/>
              <w:spacing w:line="83" w:lineRule="exact"/>
              <w:ind w:left="80"/>
              <w:rPr>
                <w:rFonts w:ascii="Arial Narrow"/>
                <w:b/>
                <w:sz w:val="12"/>
              </w:rPr>
            </w:pPr>
            <w:r>
              <w:rPr>
                <w:rFonts w:ascii="Arial Narrow"/>
                <w:b/>
                <w:color w:val="FFFFFF"/>
                <w:w w:val="95"/>
                <w:sz w:val="12"/>
              </w:rPr>
              <w:t>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67"/>
              <w:rPr>
                <w:rFonts w:ascii="Arial Narrow"/>
                <w:b/>
                <w:sz w:val="12"/>
              </w:rPr>
            </w:pPr>
            <w:r>
              <w:rPr>
                <w:rFonts w:ascii="Arial Narrow"/>
                <w:b/>
                <w:color w:val="FFFFFF"/>
                <w:w w:val="95"/>
                <w:sz w:val="12"/>
              </w:rPr>
              <w:t>III</w:t>
            </w:r>
          </w:p>
        </w:tc>
        <w:tc>
          <w:tcPr>
            <w:tcW w:w="176" w:type="dxa"/>
            <w:tcBorders>
              <w:top w:val="single" w:sz="6" w:space="0" w:color="000000"/>
              <w:bottom w:val="single" w:sz="6" w:space="0" w:color="000000"/>
            </w:tcBorders>
            <w:shd w:val="clear" w:color="auto" w:fill="974706"/>
          </w:tcPr>
          <w:p w:rsidR="003A69ED" w:rsidRDefault="00A37EC3">
            <w:pPr>
              <w:pStyle w:val="TableParagraph"/>
              <w:spacing w:line="83" w:lineRule="exact"/>
              <w:ind w:left="74"/>
              <w:rPr>
                <w:rFonts w:ascii="Arial Narrow"/>
                <w:b/>
                <w:sz w:val="12"/>
              </w:rPr>
            </w:pPr>
            <w:r>
              <w:rPr>
                <w:rFonts w:ascii="Arial Narrow"/>
                <w:b/>
                <w:color w:val="FFFFFF"/>
                <w:w w:val="85"/>
                <w:sz w:val="12"/>
              </w:rPr>
              <w:t>IV</w:t>
            </w:r>
          </w:p>
        </w:tc>
        <w:tc>
          <w:tcPr>
            <w:tcW w:w="1110" w:type="dxa"/>
            <w:vMerge/>
            <w:tcBorders>
              <w:top w:val="nil"/>
              <w:bottom w:val="single" w:sz="6" w:space="0" w:color="000000"/>
            </w:tcBorders>
            <w:shd w:val="clear" w:color="auto" w:fill="974706"/>
          </w:tcPr>
          <w:p w:rsidR="003A69ED" w:rsidRDefault="003A69ED">
            <w:pPr>
              <w:rPr>
                <w:sz w:val="2"/>
                <w:szCs w:val="2"/>
              </w:rPr>
            </w:pPr>
          </w:p>
        </w:tc>
      </w:tr>
      <w:tr w:rsidR="003A69ED">
        <w:trPr>
          <w:trHeight w:val="288"/>
        </w:trPr>
        <w:tc>
          <w:tcPr>
            <w:tcW w:w="162" w:type="dxa"/>
            <w:tcBorders>
              <w:top w:val="single" w:sz="6" w:space="0" w:color="000000"/>
              <w:bottom w:val="single" w:sz="6" w:space="0" w:color="000000"/>
            </w:tcBorders>
          </w:tcPr>
          <w:p w:rsidR="003A69ED" w:rsidRDefault="00A37EC3">
            <w:pPr>
              <w:pStyle w:val="TableParagraph"/>
              <w:spacing w:before="72"/>
              <w:ind w:left="36"/>
              <w:rPr>
                <w:rFonts w:ascii="Arial Narrow"/>
                <w:sz w:val="11"/>
              </w:rPr>
            </w:pPr>
            <w:r>
              <w:rPr>
                <w:rFonts w:ascii="Arial Narrow"/>
                <w:w w:val="90"/>
                <w:sz w:val="11"/>
              </w:rPr>
              <w:t>19</w:t>
            </w:r>
          </w:p>
        </w:tc>
        <w:tc>
          <w:tcPr>
            <w:tcW w:w="1273" w:type="dxa"/>
            <w:tcBorders>
              <w:top w:val="single" w:sz="6" w:space="0" w:color="000000"/>
              <w:bottom w:val="single" w:sz="6" w:space="0" w:color="000000"/>
            </w:tcBorders>
          </w:tcPr>
          <w:p w:rsidR="003A69ED" w:rsidRDefault="00A37EC3">
            <w:pPr>
              <w:pStyle w:val="TableParagraph"/>
              <w:spacing w:before="35" w:line="110" w:lineRule="atLeast"/>
              <w:ind w:left="16" w:right="-6"/>
              <w:rPr>
                <w:sz w:val="9"/>
              </w:rPr>
            </w:pPr>
            <w:r>
              <w:rPr>
                <w:sz w:val="9"/>
              </w:rPr>
              <w:t>Envío</w:t>
            </w:r>
            <w:r>
              <w:rPr>
                <w:spacing w:val="-11"/>
                <w:sz w:val="9"/>
              </w:rPr>
              <w:t xml:space="preserve"> </w:t>
            </w:r>
            <w:r>
              <w:rPr>
                <w:sz w:val="9"/>
              </w:rPr>
              <w:t>de</w:t>
            </w:r>
            <w:r>
              <w:rPr>
                <w:spacing w:val="-11"/>
                <w:sz w:val="9"/>
              </w:rPr>
              <w:t xml:space="preserve"> </w:t>
            </w:r>
            <w:r>
              <w:rPr>
                <w:sz w:val="9"/>
              </w:rPr>
              <w:t>Informes</w:t>
            </w:r>
            <w:r>
              <w:rPr>
                <w:spacing w:val="-11"/>
                <w:sz w:val="9"/>
              </w:rPr>
              <w:t xml:space="preserve"> </w:t>
            </w:r>
            <w:r>
              <w:rPr>
                <w:sz w:val="9"/>
              </w:rPr>
              <w:t>Finales</w:t>
            </w:r>
            <w:r>
              <w:rPr>
                <w:spacing w:val="-11"/>
                <w:sz w:val="9"/>
              </w:rPr>
              <w:t xml:space="preserve"> </w:t>
            </w:r>
            <w:r>
              <w:rPr>
                <w:sz w:val="9"/>
              </w:rPr>
              <w:t>a</w:t>
            </w:r>
            <w:r>
              <w:rPr>
                <w:spacing w:val="-7"/>
                <w:sz w:val="9"/>
              </w:rPr>
              <w:t xml:space="preserve"> </w:t>
            </w:r>
            <w:r>
              <w:rPr>
                <w:sz w:val="9"/>
              </w:rPr>
              <w:t>la</w:t>
            </w:r>
            <w:r>
              <w:rPr>
                <w:spacing w:val="-11"/>
                <w:sz w:val="9"/>
              </w:rPr>
              <w:t xml:space="preserve"> </w:t>
            </w:r>
            <w:r>
              <w:rPr>
                <w:sz w:val="9"/>
              </w:rPr>
              <w:t>SHCP y</w:t>
            </w:r>
            <w:r>
              <w:rPr>
                <w:spacing w:val="-1"/>
                <w:sz w:val="9"/>
              </w:rPr>
              <w:t xml:space="preserve"> </w:t>
            </w:r>
            <w:r>
              <w:rPr>
                <w:sz w:val="9"/>
              </w:rPr>
              <w:t>CONEVAL</w:t>
            </w:r>
          </w:p>
        </w:tc>
        <w:tc>
          <w:tcPr>
            <w:tcW w:w="1401" w:type="dxa"/>
            <w:tcBorders>
              <w:top w:val="single" w:sz="6" w:space="0" w:color="000000"/>
              <w:bottom w:val="single" w:sz="6" w:space="0" w:color="000000"/>
            </w:tcBorders>
          </w:tcPr>
          <w:p w:rsidR="003A69ED" w:rsidRDefault="00A37EC3">
            <w:pPr>
              <w:pStyle w:val="TableParagraph"/>
              <w:spacing w:before="35"/>
              <w:ind w:left="2"/>
              <w:jc w:val="center"/>
              <w:rPr>
                <w:sz w:val="9"/>
              </w:rPr>
            </w:pPr>
            <w:r>
              <w:rPr>
                <w:w w:val="95"/>
                <w:sz w:val="9"/>
              </w:rPr>
              <w:t>SEFIPLAN / Subsecretaría de Planeación</w:t>
            </w:r>
          </w:p>
          <w:p w:rsidR="003A69ED" w:rsidRDefault="00A37EC3">
            <w:pPr>
              <w:pStyle w:val="TableParagraph"/>
              <w:spacing w:before="8"/>
              <w:ind w:left="2"/>
              <w:jc w:val="center"/>
              <w:rPr>
                <w:sz w:val="9"/>
              </w:rPr>
            </w:pPr>
            <w:r>
              <w:rPr>
                <w:sz w:val="9"/>
              </w:rPr>
              <w:t>/ DGSEP / SSEFD</w:t>
            </w: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110" w:type="dxa"/>
            <w:tcBorders>
              <w:top w:val="single" w:sz="6" w:space="0" w:color="000000"/>
              <w:bottom w:val="single" w:sz="6" w:space="0" w:color="000000"/>
            </w:tcBorders>
          </w:tcPr>
          <w:p w:rsidR="003A69ED" w:rsidRDefault="00A37EC3">
            <w:pPr>
              <w:pStyle w:val="TableParagraph"/>
              <w:spacing w:before="72"/>
              <w:ind w:left="40"/>
              <w:rPr>
                <w:rFonts w:ascii="Arial Narrow" w:hAnsi="Arial Narrow"/>
                <w:sz w:val="11"/>
              </w:rPr>
            </w:pPr>
            <w:r>
              <w:rPr>
                <w:rFonts w:ascii="Arial Narrow" w:hAnsi="Arial Narrow"/>
                <w:w w:val="90"/>
                <w:sz w:val="11"/>
              </w:rPr>
              <w:t>DIfusión</w:t>
            </w:r>
          </w:p>
        </w:tc>
      </w:tr>
      <w:tr w:rsidR="003A69ED">
        <w:trPr>
          <w:trHeight w:val="372"/>
        </w:trPr>
        <w:tc>
          <w:tcPr>
            <w:tcW w:w="162" w:type="dxa"/>
            <w:tcBorders>
              <w:top w:val="single" w:sz="6" w:space="0" w:color="000000"/>
              <w:bottom w:val="single" w:sz="6" w:space="0" w:color="000000"/>
            </w:tcBorders>
          </w:tcPr>
          <w:p w:rsidR="003A69ED" w:rsidRDefault="003A69ED">
            <w:pPr>
              <w:pStyle w:val="TableParagraph"/>
              <w:spacing w:before="4"/>
              <w:rPr>
                <w:rFonts w:ascii="Verdana"/>
                <w:b/>
                <w:sz w:val="9"/>
              </w:rPr>
            </w:pPr>
          </w:p>
          <w:p w:rsidR="003A69ED" w:rsidRDefault="00A37EC3">
            <w:pPr>
              <w:pStyle w:val="TableParagraph"/>
              <w:ind w:left="36"/>
              <w:rPr>
                <w:rFonts w:ascii="Arial Narrow"/>
                <w:sz w:val="11"/>
              </w:rPr>
            </w:pPr>
            <w:r>
              <w:rPr>
                <w:rFonts w:ascii="Arial Narrow"/>
                <w:w w:val="90"/>
                <w:sz w:val="11"/>
              </w:rPr>
              <w:t>20</w:t>
            </w:r>
          </w:p>
        </w:tc>
        <w:tc>
          <w:tcPr>
            <w:tcW w:w="1273" w:type="dxa"/>
            <w:tcBorders>
              <w:top w:val="single" w:sz="6" w:space="0" w:color="000000"/>
              <w:bottom w:val="single" w:sz="6" w:space="0" w:color="000000"/>
            </w:tcBorders>
          </w:tcPr>
          <w:p w:rsidR="003A69ED" w:rsidRDefault="00A37EC3">
            <w:pPr>
              <w:pStyle w:val="TableParagraph"/>
              <w:spacing w:before="18" w:line="256" w:lineRule="auto"/>
              <w:ind w:left="16" w:right="-6"/>
              <w:rPr>
                <w:sz w:val="9"/>
              </w:rPr>
            </w:pPr>
            <w:r>
              <w:rPr>
                <w:sz w:val="9"/>
              </w:rPr>
              <w:t>Elaboración y p</w:t>
            </w:r>
            <w:r>
              <w:rPr>
                <w:sz w:val="9"/>
              </w:rPr>
              <w:t>ublicación de los Formatos para la Difusión de las</w:t>
            </w:r>
          </w:p>
          <w:p w:rsidR="003A69ED" w:rsidRDefault="00A37EC3">
            <w:pPr>
              <w:pStyle w:val="TableParagraph"/>
              <w:spacing w:before="2" w:line="97" w:lineRule="exact"/>
              <w:ind w:left="16"/>
              <w:rPr>
                <w:sz w:val="9"/>
              </w:rPr>
            </w:pPr>
            <w:r>
              <w:rPr>
                <w:sz w:val="9"/>
              </w:rPr>
              <w:t>Evaluaciones CONAC</w:t>
            </w:r>
          </w:p>
        </w:tc>
        <w:tc>
          <w:tcPr>
            <w:tcW w:w="1401" w:type="dxa"/>
            <w:vMerge w:val="restart"/>
            <w:tcBorders>
              <w:top w:val="single" w:sz="6" w:space="0" w:color="000000"/>
              <w:bottom w:val="single" w:sz="6" w:space="0" w:color="000000"/>
            </w:tcBorders>
          </w:tcPr>
          <w:p w:rsidR="003A69ED" w:rsidRDefault="003A69ED">
            <w:pPr>
              <w:pStyle w:val="TableParagraph"/>
              <w:rPr>
                <w:rFonts w:ascii="Verdana"/>
                <w:b/>
                <w:sz w:val="10"/>
              </w:rPr>
            </w:pPr>
          </w:p>
          <w:p w:rsidR="003A69ED" w:rsidRDefault="003A69ED">
            <w:pPr>
              <w:pStyle w:val="TableParagraph"/>
              <w:spacing w:before="1"/>
              <w:rPr>
                <w:rFonts w:ascii="Verdana"/>
                <w:b/>
                <w:sz w:val="8"/>
              </w:rPr>
            </w:pPr>
          </w:p>
          <w:p w:rsidR="003A69ED" w:rsidRDefault="00A37EC3">
            <w:pPr>
              <w:pStyle w:val="TableParagraph"/>
              <w:ind w:left="2"/>
              <w:jc w:val="center"/>
              <w:rPr>
                <w:sz w:val="9"/>
              </w:rPr>
            </w:pPr>
            <w:r>
              <w:rPr>
                <w:w w:val="95"/>
                <w:sz w:val="9"/>
              </w:rPr>
              <w:t>SEFIPLAN / Subsecretaría de Planeación</w:t>
            </w:r>
          </w:p>
          <w:p w:rsidR="003A69ED" w:rsidRDefault="00A37EC3">
            <w:pPr>
              <w:pStyle w:val="TableParagraph"/>
              <w:spacing w:before="9"/>
              <w:ind w:left="2"/>
              <w:jc w:val="center"/>
              <w:rPr>
                <w:sz w:val="9"/>
              </w:rPr>
            </w:pPr>
            <w:r>
              <w:rPr>
                <w:sz w:val="9"/>
              </w:rPr>
              <w:t>/ DGSEP / SSEFD</w:t>
            </w: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110" w:type="dxa"/>
            <w:tcBorders>
              <w:top w:val="single" w:sz="6" w:space="0" w:color="000000"/>
              <w:bottom w:val="single" w:sz="6" w:space="0" w:color="000000"/>
            </w:tcBorders>
          </w:tcPr>
          <w:p w:rsidR="003A69ED" w:rsidRDefault="003A69ED">
            <w:pPr>
              <w:pStyle w:val="TableParagraph"/>
              <w:spacing w:before="4"/>
              <w:rPr>
                <w:rFonts w:ascii="Verdana"/>
                <w:b/>
                <w:sz w:val="9"/>
              </w:rPr>
            </w:pPr>
          </w:p>
          <w:p w:rsidR="003A69ED" w:rsidRDefault="00A37EC3">
            <w:pPr>
              <w:pStyle w:val="TableParagraph"/>
              <w:ind w:left="40"/>
              <w:rPr>
                <w:rFonts w:ascii="Arial Narrow" w:hAnsi="Arial Narrow"/>
                <w:sz w:val="11"/>
              </w:rPr>
            </w:pPr>
            <w:r>
              <w:rPr>
                <w:rFonts w:ascii="Arial Narrow" w:hAnsi="Arial Narrow"/>
                <w:w w:val="90"/>
                <w:sz w:val="11"/>
              </w:rPr>
              <w:t>Formatos / Difusión</w:t>
            </w:r>
          </w:p>
        </w:tc>
      </w:tr>
      <w:tr w:rsidR="00A37EC3">
        <w:trPr>
          <w:trHeight w:val="288"/>
        </w:trPr>
        <w:tc>
          <w:tcPr>
            <w:tcW w:w="162" w:type="dxa"/>
            <w:tcBorders>
              <w:top w:val="single" w:sz="6" w:space="0" w:color="000000"/>
              <w:bottom w:val="single" w:sz="6" w:space="0" w:color="000000"/>
            </w:tcBorders>
          </w:tcPr>
          <w:p w:rsidR="003A69ED" w:rsidRDefault="00A37EC3">
            <w:pPr>
              <w:pStyle w:val="TableParagraph"/>
              <w:spacing w:before="72"/>
              <w:ind w:left="36"/>
              <w:rPr>
                <w:rFonts w:ascii="Arial Narrow"/>
                <w:sz w:val="11"/>
              </w:rPr>
            </w:pPr>
            <w:r>
              <w:rPr>
                <w:rFonts w:ascii="Arial Narrow"/>
                <w:w w:val="90"/>
                <w:sz w:val="11"/>
              </w:rPr>
              <w:t>21</w:t>
            </w:r>
          </w:p>
        </w:tc>
        <w:tc>
          <w:tcPr>
            <w:tcW w:w="1273" w:type="dxa"/>
            <w:tcBorders>
              <w:top w:val="single" w:sz="6" w:space="0" w:color="000000"/>
              <w:bottom w:val="single" w:sz="6" w:space="0" w:color="000000"/>
            </w:tcBorders>
          </w:tcPr>
          <w:p w:rsidR="003A69ED" w:rsidRDefault="00A37EC3">
            <w:pPr>
              <w:pStyle w:val="TableParagraph"/>
              <w:spacing w:line="87" w:lineRule="exact"/>
              <w:ind w:left="16"/>
              <w:rPr>
                <w:sz w:val="9"/>
              </w:rPr>
            </w:pPr>
            <w:r>
              <w:rPr>
                <w:w w:val="95"/>
                <w:sz w:val="9"/>
              </w:rPr>
              <w:t>Integración de la Memoria</w:t>
            </w:r>
          </w:p>
          <w:p w:rsidR="003A69ED" w:rsidRDefault="00A37EC3">
            <w:pPr>
              <w:pStyle w:val="TableParagraph"/>
              <w:spacing w:before="7" w:line="110" w:lineRule="atLeast"/>
              <w:ind w:left="16" w:right="-6"/>
              <w:rPr>
                <w:sz w:val="9"/>
              </w:rPr>
            </w:pPr>
            <w:r>
              <w:rPr>
                <w:sz w:val="9"/>
              </w:rPr>
              <w:t>Documental del PAE 2019 o su similar</w:t>
            </w:r>
          </w:p>
        </w:tc>
        <w:tc>
          <w:tcPr>
            <w:tcW w:w="1401" w:type="dxa"/>
            <w:vMerge/>
            <w:tcBorders>
              <w:top w:val="nil"/>
              <w:bottom w:val="single" w:sz="6" w:space="0" w:color="000000"/>
            </w:tcBorders>
          </w:tcPr>
          <w:p w:rsidR="003A69ED" w:rsidRDefault="003A69ED">
            <w:pPr>
              <w:rPr>
                <w:sz w:val="2"/>
                <w:szCs w:val="2"/>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110" w:type="dxa"/>
            <w:tcBorders>
              <w:top w:val="single" w:sz="6" w:space="0" w:color="000000"/>
              <w:bottom w:val="single" w:sz="6" w:space="0" w:color="000000"/>
            </w:tcBorders>
          </w:tcPr>
          <w:p w:rsidR="003A69ED" w:rsidRDefault="00A37EC3">
            <w:pPr>
              <w:pStyle w:val="TableParagraph"/>
              <w:spacing w:before="72"/>
              <w:ind w:left="40"/>
              <w:rPr>
                <w:rFonts w:ascii="Arial Narrow"/>
                <w:sz w:val="11"/>
              </w:rPr>
            </w:pPr>
            <w:r>
              <w:rPr>
                <w:rFonts w:ascii="Arial Narrow"/>
                <w:w w:val="90"/>
                <w:sz w:val="11"/>
              </w:rPr>
              <w:t>Documento</w:t>
            </w:r>
          </w:p>
        </w:tc>
      </w:tr>
      <w:tr w:rsidR="003A69ED">
        <w:trPr>
          <w:trHeight w:val="456"/>
        </w:trPr>
        <w:tc>
          <w:tcPr>
            <w:tcW w:w="162" w:type="dxa"/>
            <w:tcBorders>
              <w:top w:val="single" w:sz="6" w:space="0" w:color="000000"/>
              <w:bottom w:val="single" w:sz="6" w:space="0" w:color="000000"/>
            </w:tcBorders>
          </w:tcPr>
          <w:p w:rsidR="003A69ED" w:rsidRDefault="003A69ED">
            <w:pPr>
              <w:pStyle w:val="TableParagraph"/>
              <w:spacing w:before="2"/>
              <w:rPr>
                <w:rFonts w:ascii="Verdana"/>
                <w:b/>
                <w:sz w:val="12"/>
              </w:rPr>
            </w:pPr>
          </w:p>
          <w:p w:rsidR="003A69ED" w:rsidRDefault="00A37EC3">
            <w:pPr>
              <w:pStyle w:val="TableParagraph"/>
              <w:ind w:left="36"/>
              <w:rPr>
                <w:rFonts w:ascii="Arial Narrow"/>
                <w:sz w:val="11"/>
              </w:rPr>
            </w:pPr>
            <w:r>
              <w:rPr>
                <w:rFonts w:ascii="Arial Narrow"/>
                <w:w w:val="90"/>
                <w:sz w:val="11"/>
              </w:rPr>
              <w:t>22</w:t>
            </w:r>
          </w:p>
        </w:tc>
        <w:tc>
          <w:tcPr>
            <w:tcW w:w="1273" w:type="dxa"/>
            <w:tcBorders>
              <w:top w:val="single" w:sz="6" w:space="0" w:color="000000"/>
              <w:bottom w:val="single" w:sz="6" w:space="0" w:color="000000"/>
            </w:tcBorders>
          </w:tcPr>
          <w:p w:rsidR="003A69ED" w:rsidRDefault="003A69ED">
            <w:pPr>
              <w:pStyle w:val="TableParagraph"/>
              <w:spacing w:before="5"/>
              <w:rPr>
                <w:rFonts w:ascii="Verdana"/>
                <w:b/>
                <w:sz w:val="8"/>
              </w:rPr>
            </w:pPr>
          </w:p>
          <w:p w:rsidR="003A69ED" w:rsidRDefault="00A37EC3">
            <w:pPr>
              <w:pStyle w:val="TableParagraph"/>
              <w:spacing w:line="256" w:lineRule="auto"/>
              <w:ind w:left="16" w:right="-6"/>
              <w:rPr>
                <w:sz w:val="9"/>
              </w:rPr>
            </w:pPr>
            <w:r>
              <w:rPr>
                <w:sz w:val="9"/>
              </w:rPr>
              <w:t>Elaboración de las propuestas de Proyectos de Mejora</w:t>
            </w:r>
          </w:p>
        </w:tc>
        <w:tc>
          <w:tcPr>
            <w:tcW w:w="1401" w:type="dxa"/>
            <w:tcBorders>
              <w:top w:val="single" w:sz="6" w:space="0" w:color="000000"/>
              <w:bottom w:val="single" w:sz="6" w:space="0" w:color="000000"/>
            </w:tcBorders>
          </w:tcPr>
          <w:p w:rsidR="003A69ED" w:rsidRDefault="003A69ED">
            <w:pPr>
              <w:pStyle w:val="TableParagraph"/>
              <w:spacing w:before="5"/>
              <w:rPr>
                <w:rFonts w:ascii="Verdana"/>
                <w:b/>
                <w:sz w:val="8"/>
              </w:rPr>
            </w:pPr>
          </w:p>
          <w:p w:rsidR="003A69ED" w:rsidRDefault="00A37EC3">
            <w:pPr>
              <w:pStyle w:val="TableParagraph"/>
              <w:ind w:left="2"/>
              <w:jc w:val="center"/>
              <w:rPr>
                <w:sz w:val="9"/>
              </w:rPr>
            </w:pPr>
            <w:r>
              <w:rPr>
                <w:w w:val="95"/>
                <w:sz w:val="9"/>
              </w:rPr>
              <w:t>SEFIPLAN / Subsecretaría de Planeación</w:t>
            </w:r>
          </w:p>
          <w:p w:rsidR="003A69ED" w:rsidRDefault="00A37EC3">
            <w:pPr>
              <w:pStyle w:val="TableParagraph"/>
              <w:spacing w:before="8"/>
              <w:ind w:left="9"/>
              <w:jc w:val="center"/>
              <w:rPr>
                <w:sz w:val="9"/>
              </w:rPr>
            </w:pPr>
            <w:r>
              <w:rPr>
                <w:sz w:val="9"/>
              </w:rPr>
              <w:t>/ DGSEP / SSEFD / Ejecutoras</w:t>
            </w: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110" w:type="dxa"/>
            <w:tcBorders>
              <w:top w:val="single" w:sz="6" w:space="0" w:color="000000"/>
              <w:bottom w:val="single" w:sz="6" w:space="0" w:color="000000"/>
            </w:tcBorders>
          </w:tcPr>
          <w:p w:rsidR="003A69ED" w:rsidRDefault="003A69ED">
            <w:pPr>
              <w:pStyle w:val="TableParagraph"/>
              <w:spacing w:before="2"/>
              <w:rPr>
                <w:rFonts w:ascii="Verdana"/>
                <w:b/>
                <w:sz w:val="12"/>
              </w:rPr>
            </w:pPr>
          </w:p>
          <w:p w:rsidR="003A69ED" w:rsidRDefault="00A37EC3">
            <w:pPr>
              <w:pStyle w:val="TableParagraph"/>
              <w:ind w:left="40"/>
              <w:rPr>
                <w:rFonts w:ascii="Arial Narrow"/>
                <w:sz w:val="11"/>
              </w:rPr>
            </w:pPr>
            <w:r>
              <w:rPr>
                <w:rFonts w:ascii="Arial Narrow"/>
                <w:w w:val="90"/>
                <w:sz w:val="11"/>
              </w:rPr>
              <w:t>Documentos</w:t>
            </w:r>
          </w:p>
        </w:tc>
      </w:tr>
      <w:tr w:rsidR="003A69ED">
        <w:trPr>
          <w:trHeight w:val="263"/>
        </w:trPr>
        <w:tc>
          <w:tcPr>
            <w:tcW w:w="162" w:type="dxa"/>
            <w:tcBorders>
              <w:top w:val="single" w:sz="6" w:space="0" w:color="000000"/>
              <w:bottom w:val="single" w:sz="6" w:space="0" w:color="000000"/>
            </w:tcBorders>
          </w:tcPr>
          <w:p w:rsidR="003A69ED" w:rsidRDefault="00A37EC3">
            <w:pPr>
              <w:pStyle w:val="TableParagraph"/>
              <w:spacing w:before="63"/>
              <w:ind w:left="36"/>
              <w:rPr>
                <w:rFonts w:ascii="Arial Narrow"/>
                <w:sz w:val="11"/>
              </w:rPr>
            </w:pPr>
            <w:r>
              <w:rPr>
                <w:rFonts w:ascii="Arial Narrow"/>
                <w:w w:val="90"/>
                <w:sz w:val="11"/>
              </w:rPr>
              <w:t>23</w:t>
            </w:r>
          </w:p>
        </w:tc>
        <w:tc>
          <w:tcPr>
            <w:tcW w:w="1273" w:type="dxa"/>
            <w:tcBorders>
              <w:top w:val="single" w:sz="6" w:space="0" w:color="000000"/>
              <w:bottom w:val="single" w:sz="6" w:space="0" w:color="000000"/>
            </w:tcBorders>
          </w:tcPr>
          <w:p w:rsidR="003A69ED" w:rsidRDefault="00A37EC3">
            <w:pPr>
              <w:pStyle w:val="TableParagraph"/>
              <w:spacing w:before="18" w:line="110" w:lineRule="atLeast"/>
              <w:ind w:left="16" w:right="-6"/>
              <w:rPr>
                <w:sz w:val="9"/>
              </w:rPr>
            </w:pPr>
            <w:r>
              <w:rPr>
                <w:sz w:val="9"/>
              </w:rPr>
              <w:t>E</w:t>
            </w:r>
            <w:r>
              <w:rPr>
                <w:sz w:val="9"/>
              </w:rPr>
              <w:t>laboración del Reporte de Resultados para la Legislatura</w:t>
            </w:r>
          </w:p>
        </w:tc>
        <w:tc>
          <w:tcPr>
            <w:tcW w:w="1401" w:type="dxa"/>
            <w:vMerge w:val="restart"/>
            <w:tcBorders>
              <w:top w:val="single" w:sz="6" w:space="0" w:color="000000"/>
            </w:tcBorders>
          </w:tcPr>
          <w:p w:rsidR="003A69ED" w:rsidRDefault="003A69ED">
            <w:pPr>
              <w:pStyle w:val="TableParagraph"/>
              <w:rPr>
                <w:rFonts w:ascii="Verdana"/>
                <w:b/>
                <w:sz w:val="10"/>
              </w:rPr>
            </w:pPr>
          </w:p>
          <w:p w:rsidR="003A69ED" w:rsidRDefault="003A69ED">
            <w:pPr>
              <w:pStyle w:val="TableParagraph"/>
              <w:spacing w:before="5"/>
              <w:rPr>
                <w:rFonts w:ascii="Verdana"/>
                <w:b/>
                <w:sz w:val="14"/>
              </w:rPr>
            </w:pPr>
          </w:p>
          <w:p w:rsidR="003A69ED" w:rsidRDefault="00A37EC3">
            <w:pPr>
              <w:pStyle w:val="TableParagraph"/>
              <w:ind w:left="2"/>
              <w:jc w:val="center"/>
              <w:rPr>
                <w:sz w:val="9"/>
              </w:rPr>
            </w:pPr>
            <w:r>
              <w:rPr>
                <w:w w:val="95"/>
                <w:sz w:val="9"/>
              </w:rPr>
              <w:t>SEFIPLAN / Subsecretaría de Planeación</w:t>
            </w:r>
          </w:p>
          <w:p w:rsidR="003A69ED" w:rsidRDefault="00A37EC3">
            <w:pPr>
              <w:pStyle w:val="TableParagraph"/>
              <w:spacing w:before="8"/>
              <w:ind w:left="2"/>
              <w:jc w:val="center"/>
              <w:rPr>
                <w:sz w:val="9"/>
              </w:rPr>
            </w:pPr>
            <w:r>
              <w:rPr>
                <w:sz w:val="9"/>
              </w:rPr>
              <w:t>/ DGSEP / SSEFD</w:t>
            </w: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5"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76" w:type="dxa"/>
            <w:tcBorders>
              <w:top w:val="single" w:sz="6" w:space="0" w:color="000000"/>
              <w:bottom w:val="single" w:sz="6" w:space="0" w:color="000000"/>
            </w:tcBorders>
          </w:tcPr>
          <w:p w:rsidR="003A69ED" w:rsidRDefault="003A69ED">
            <w:pPr>
              <w:pStyle w:val="TableParagraph"/>
              <w:rPr>
                <w:rFonts w:ascii="Times New Roman"/>
                <w:sz w:val="8"/>
              </w:rPr>
            </w:pPr>
          </w:p>
        </w:tc>
        <w:tc>
          <w:tcPr>
            <w:tcW w:w="1110" w:type="dxa"/>
            <w:tcBorders>
              <w:top w:val="single" w:sz="6" w:space="0" w:color="000000"/>
              <w:bottom w:val="single" w:sz="6" w:space="0" w:color="000000"/>
            </w:tcBorders>
          </w:tcPr>
          <w:p w:rsidR="003A69ED" w:rsidRDefault="00A37EC3">
            <w:pPr>
              <w:pStyle w:val="TableParagraph"/>
              <w:spacing w:before="63"/>
              <w:ind w:left="40"/>
              <w:rPr>
                <w:rFonts w:ascii="Arial Narrow"/>
                <w:sz w:val="11"/>
              </w:rPr>
            </w:pPr>
            <w:r>
              <w:rPr>
                <w:rFonts w:ascii="Arial Narrow"/>
                <w:w w:val="90"/>
                <w:sz w:val="11"/>
              </w:rPr>
              <w:t>Documento</w:t>
            </w:r>
          </w:p>
        </w:tc>
      </w:tr>
      <w:tr w:rsidR="003A69ED">
        <w:trPr>
          <w:trHeight w:val="265"/>
        </w:trPr>
        <w:tc>
          <w:tcPr>
            <w:tcW w:w="162" w:type="dxa"/>
            <w:tcBorders>
              <w:top w:val="single" w:sz="6" w:space="0" w:color="000000"/>
            </w:tcBorders>
          </w:tcPr>
          <w:p w:rsidR="003A69ED" w:rsidRDefault="00A37EC3">
            <w:pPr>
              <w:pStyle w:val="TableParagraph"/>
              <w:spacing w:before="63"/>
              <w:ind w:left="36"/>
              <w:rPr>
                <w:rFonts w:ascii="Arial Narrow"/>
                <w:sz w:val="11"/>
              </w:rPr>
            </w:pPr>
            <w:r>
              <w:rPr>
                <w:rFonts w:ascii="Arial Narrow"/>
                <w:w w:val="90"/>
                <w:sz w:val="11"/>
              </w:rPr>
              <w:t>24</w:t>
            </w:r>
          </w:p>
        </w:tc>
        <w:tc>
          <w:tcPr>
            <w:tcW w:w="1273" w:type="dxa"/>
            <w:tcBorders>
              <w:top w:val="single" w:sz="6" w:space="0" w:color="000000"/>
            </w:tcBorders>
          </w:tcPr>
          <w:p w:rsidR="003A69ED" w:rsidRDefault="00A37EC3">
            <w:pPr>
              <w:pStyle w:val="TableParagraph"/>
              <w:spacing w:before="18" w:line="110" w:lineRule="atLeast"/>
              <w:ind w:left="16" w:right="-6"/>
              <w:rPr>
                <w:sz w:val="9"/>
              </w:rPr>
            </w:pPr>
            <w:r>
              <w:rPr>
                <w:sz w:val="9"/>
              </w:rPr>
              <w:t>Integración del Informe Anual de Resultados de la Evaluación</w:t>
            </w:r>
          </w:p>
        </w:tc>
        <w:tc>
          <w:tcPr>
            <w:tcW w:w="1401" w:type="dxa"/>
            <w:vMerge/>
            <w:tcBorders>
              <w:top w:val="nil"/>
            </w:tcBorders>
          </w:tcPr>
          <w:p w:rsidR="003A69ED" w:rsidRDefault="003A69ED">
            <w:pPr>
              <w:rPr>
                <w:sz w:val="2"/>
                <w:szCs w:val="2"/>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110" w:type="dxa"/>
            <w:tcBorders>
              <w:top w:val="single" w:sz="6" w:space="0" w:color="000000"/>
            </w:tcBorders>
          </w:tcPr>
          <w:p w:rsidR="003A69ED" w:rsidRDefault="00A37EC3">
            <w:pPr>
              <w:pStyle w:val="TableParagraph"/>
              <w:spacing w:before="63"/>
              <w:ind w:left="40"/>
              <w:rPr>
                <w:rFonts w:ascii="Arial Narrow"/>
                <w:sz w:val="11"/>
              </w:rPr>
            </w:pPr>
            <w:r>
              <w:rPr>
                <w:rFonts w:ascii="Arial Narrow"/>
                <w:w w:val="90"/>
                <w:sz w:val="11"/>
              </w:rPr>
              <w:t>Documento</w:t>
            </w:r>
          </w:p>
        </w:tc>
      </w:tr>
      <w:tr w:rsidR="003A69ED">
        <w:trPr>
          <w:trHeight w:val="268"/>
        </w:trPr>
        <w:tc>
          <w:tcPr>
            <w:tcW w:w="162" w:type="dxa"/>
          </w:tcPr>
          <w:p w:rsidR="003A69ED" w:rsidRDefault="00A37EC3">
            <w:pPr>
              <w:pStyle w:val="TableParagraph"/>
              <w:spacing w:before="67"/>
              <w:ind w:left="36"/>
              <w:rPr>
                <w:rFonts w:ascii="Arial Narrow"/>
                <w:sz w:val="11"/>
              </w:rPr>
            </w:pPr>
            <w:r>
              <w:rPr>
                <w:rFonts w:ascii="Arial Narrow"/>
                <w:w w:val="90"/>
                <w:sz w:val="11"/>
              </w:rPr>
              <w:t>25</w:t>
            </w:r>
          </w:p>
        </w:tc>
        <w:tc>
          <w:tcPr>
            <w:tcW w:w="1273" w:type="dxa"/>
          </w:tcPr>
          <w:p w:rsidR="003A69ED" w:rsidRDefault="00A37EC3">
            <w:pPr>
              <w:pStyle w:val="TableParagraph"/>
              <w:spacing w:before="21" w:line="110" w:lineRule="atLeast"/>
              <w:ind w:left="16" w:right="-6"/>
              <w:rPr>
                <w:sz w:val="9"/>
              </w:rPr>
            </w:pPr>
            <w:r>
              <w:rPr>
                <w:sz w:val="9"/>
              </w:rPr>
              <w:t>Publicación del Informe Anual de Resultados de la Evaluación</w:t>
            </w:r>
          </w:p>
        </w:tc>
        <w:tc>
          <w:tcPr>
            <w:tcW w:w="1401" w:type="dxa"/>
            <w:vMerge/>
            <w:tcBorders>
              <w:top w:val="nil"/>
            </w:tcBorders>
          </w:tcPr>
          <w:p w:rsidR="003A69ED" w:rsidRDefault="003A69ED">
            <w:pPr>
              <w:rPr>
                <w:sz w:val="2"/>
                <w:szCs w:val="2"/>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shd w:val="clear" w:color="auto" w:fill="EBC629"/>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110" w:type="dxa"/>
          </w:tcPr>
          <w:p w:rsidR="003A69ED" w:rsidRDefault="00A37EC3">
            <w:pPr>
              <w:pStyle w:val="TableParagraph"/>
              <w:spacing w:before="67"/>
              <w:ind w:left="40"/>
              <w:rPr>
                <w:rFonts w:ascii="Arial Narrow" w:hAnsi="Arial Narrow"/>
                <w:sz w:val="11"/>
              </w:rPr>
            </w:pPr>
            <w:r>
              <w:rPr>
                <w:rFonts w:ascii="Arial Narrow" w:hAnsi="Arial Narrow"/>
                <w:w w:val="90"/>
                <w:sz w:val="11"/>
              </w:rPr>
              <w:t>Difusión</w:t>
            </w:r>
          </w:p>
        </w:tc>
      </w:tr>
      <w:tr w:rsidR="003A69ED">
        <w:trPr>
          <w:trHeight w:val="344"/>
        </w:trPr>
        <w:tc>
          <w:tcPr>
            <w:tcW w:w="162" w:type="dxa"/>
          </w:tcPr>
          <w:p w:rsidR="003A69ED" w:rsidRDefault="00A37EC3">
            <w:pPr>
              <w:pStyle w:val="TableParagraph"/>
              <w:spacing w:before="100"/>
              <w:ind w:left="36"/>
              <w:rPr>
                <w:rFonts w:ascii="Arial Narrow"/>
                <w:sz w:val="11"/>
              </w:rPr>
            </w:pPr>
            <w:r>
              <w:rPr>
                <w:rFonts w:ascii="Arial Narrow"/>
                <w:w w:val="90"/>
                <w:sz w:val="11"/>
              </w:rPr>
              <w:t>26</w:t>
            </w:r>
          </w:p>
        </w:tc>
        <w:tc>
          <w:tcPr>
            <w:tcW w:w="1273" w:type="dxa"/>
          </w:tcPr>
          <w:p w:rsidR="003A69ED" w:rsidRDefault="00A37EC3">
            <w:pPr>
              <w:pStyle w:val="TableParagraph"/>
              <w:spacing w:before="4"/>
              <w:ind w:left="16"/>
              <w:rPr>
                <w:sz w:val="9"/>
              </w:rPr>
            </w:pPr>
            <w:r>
              <w:rPr>
                <w:w w:val="95"/>
                <w:sz w:val="9"/>
              </w:rPr>
              <w:t>Revisión</w:t>
            </w:r>
            <w:r>
              <w:rPr>
                <w:spacing w:val="-5"/>
                <w:w w:val="95"/>
                <w:sz w:val="9"/>
              </w:rPr>
              <w:t xml:space="preserve"> </w:t>
            </w:r>
            <w:r>
              <w:rPr>
                <w:w w:val="95"/>
                <w:sz w:val="9"/>
              </w:rPr>
              <w:t>de</w:t>
            </w:r>
            <w:r>
              <w:rPr>
                <w:spacing w:val="-5"/>
                <w:w w:val="95"/>
                <w:sz w:val="9"/>
              </w:rPr>
              <w:t xml:space="preserve"> </w:t>
            </w:r>
            <w:r>
              <w:rPr>
                <w:w w:val="95"/>
                <w:sz w:val="9"/>
              </w:rPr>
              <w:t>los</w:t>
            </w:r>
            <w:r>
              <w:rPr>
                <w:spacing w:val="-5"/>
                <w:w w:val="95"/>
                <w:sz w:val="9"/>
              </w:rPr>
              <w:t xml:space="preserve"> </w:t>
            </w:r>
            <w:r>
              <w:rPr>
                <w:w w:val="95"/>
                <w:sz w:val="9"/>
              </w:rPr>
              <w:t>Proyectos</w:t>
            </w:r>
            <w:r>
              <w:rPr>
                <w:spacing w:val="-2"/>
                <w:w w:val="95"/>
                <w:sz w:val="9"/>
              </w:rPr>
              <w:t xml:space="preserve"> </w:t>
            </w:r>
            <w:r>
              <w:rPr>
                <w:w w:val="95"/>
                <w:sz w:val="9"/>
              </w:rPr>
              <w:t>de</w:t>
            </w:r>
            <w:r>
              <w:rPr>
                <w:spacing w:val="-4"/>
                <w:w w:val="95"/>
                <w:sz w:val="9"/>
              </w:rPr>
              <w:t xml:space="preserve"> </w:t>
            </w:r>
            <w:r>
              <w:rPr>
                <w:w w:val="95"/>
                <w:sz w:val="9"/>
              </w:rPr>
              <w:t>Mejora</w:t>
            </w:r>
          </w:p>
          <w:p w:rsidR="003A69ED" w:rsidRDefault="00A37EC3">
            <w:pPr>
              <w:pStyle w:val="TableParagraph"/>
              <w:spacing w:before="8" w:line="110" w:lineRule="atLeast"/>
              <w:ind w:left="16" w:right="-6"/>
              <w:rPr>
                <w:sz w:val="9"/>
              </w:rPr>
            </w:pPr>
            <w:r>
              <w:rPr>
                <w:sz w:val="9"/>
              </w:rPr>
              <w:t>presentados para su Aprobación, Adecuación o Publicación</w:t>
            </w:r>
          </w:p>
        </w:tc>
        <w:tc>
          <w:tcPr>
            <w:tcW w:w="1401" w:type="dxa"/>
          </w:tcPr>
          <w:p w:rsidR="003A69ED" w:rsidRDefault="00A37EC3">
            <w:pPr>
              <w:pStyle w:val="TableParagraph"/>
              <w:spacing w:before="62"/>
              <w:ind w:left="29"/>
              <w:rPr>
                <w:sz w:val="9"/>
              </w:rPr>
            </w:pPr>
            <w:r>
              <w:rPr>
                <w:w w:val="95"/>
                <w:sz w:val="9"/>
              </w:rPr>
              <w:t>SEFIPLAN</w:t>
            </w:r>
            <w:r>
              <w:rPr>
                <w:spacing w:val="-11"/>
                <w:w w:val="95"/>
                <w:sz w:val="9"/>
              </w:rPr>
              <w:t xml:space="preserve"> </w:t>
            </w:r>
            <w:r>
              <w:rPr>
                <w:w w:val="95"/>
                <w:sz w:val="9"/>
              </w:rPr>
              <w:t>/</w:t>
            </w:r>
            <w:r>
              <w:rPr>
                <w:spacing w:val="-9"/>
                <w:w w:val="95"/>
                <w:sz w:val="9"/>
              </w:rPr>
              <w:t xml:space="preserve"> </w:t>
            </w:r>
            <w:r>
              <w:rPr>
                <w:w w:val="95"/>
                <w:sz w:val="9"/>
              </w:rPr>
              <w:t>Subsecretaría</w:t>
            </w:r>
            <w:r>
              <w:rPr>
                <w:spacing w:val="-8"/>
                <w:w w:val="95"/>
                <w:sz w:val="9"/>
              </w:rPr>
              <w:t xml:space="preserve"> </w:t>
            </w:r>
            <w:r>
              <w:rPr>
                <w:w w:val="95"/>
                <w:sz w:val="9"/>
              </w:rPr>
              <w:t>de</w:t>
            </w:r>
            <w:r>
              <w:rPr>
                <w:spacing w:val="-9"/>
                <w:w w:val="95"/>
                <w:sz w:val="9"/>
              </w:rPr>
              <w:t xml:space="preserve"> </w:t>
            </w:r>
            <w:r>
              <w:rPr>
                <w:w w:val="95"/>
                <w:sz w:val="9"/>
              </w:rPr>
              <w:t>Planeación</w:t>
            </w:r>
          </w:p>
          <w:p w:rsidR="003A69ED" w:rsidRDefault="00A37EC3">
            <w:pPr>
              <w:pStyle w:val="TableParagraph"/>
              <w:spacing w:before="9"/>
              <w:ind w:left="118"/>
              <w:rPr>
                <w:sz w:val="9"/>
              </w:rPr>
            </w:pPr>
            <w:r>
              <w:rPr>
                <w:sz w:val="9"/>
              </w:rPr>
              <w:t>/</w:t>
            </w:r>
            <w:r>
              <w:rPr>
                <w:spacing w:val="-10"/>
                <w:sz w:val="9"/>
              </w:rPr>
              <w:t xml:space="preserve"> </w:t>
            </w:r>
            <w:r>
              <w:rPr>
                <w:sz w:val="9"/>
              </w:rPr>
              <w:t>DGSEP</w:t>
            </w:r>
            <w:r>
              <w:rPr>
                <w:spacing w:val="-9"/>
                <w:sz w:val="9"/>
              </w:rPr>
              <w:t xml:space="preserve"> </w:t>
            </w:r>
            <w:r>
              <w:rPr>
                <w:sz w:val="9"/>
              </w:rPr>
              <w:t>/</w:t>
            </w:r>
            <w:r>
              <w:rPr>
                <w:spacing w:val="-10"/>
                <w:sz w:val="9"/>
              </w:rPr>
              <w:t xml:space="preserve"> </w:t>
            </w:r>
            <w:r>
              <w:rPr>
                <w:sz w:val="9"/>
              </w:rPr>
              <w:t>SSEFD</w:t>
            </w:r>
            <w:r>
              <w:rPr>
                <w:spacing w:val="-10"/>
                <w:sz w:val="9"/>
              </w:rPr>
              <w:t xml:space="preserve"> </w:t>
            </w:r>
            <w:r>
              <w:rPr>
                <w:sz w:val="9"/>
              </w:rPr>
              <w:t>/</w:t>
            </w:r>
            <w:r>
              <w:rPr>
                <w:spacing w:val="-10"/>
                <w:sz w:val="9"/>
              </w:rPr>
              <w:t xml:space="preserve"> </w:t>
            </w:r>
            <w:r>
              <w:rPr>
                <w:sz w:val="9"/>
              </w:rPr>
              <w:t>Ejecutoras</w:t>
            </w:r>
            <w:r>
              <w:rPr>
                <w:spacing w:val="-10"/>
                <w:sz w:val="9"/>
              </w:rPr>
              <w:t xml:space="preserve"> </w:t>
            </w:r>
            <w:r>
              <w:rPr>
                <w:sz w:val="9"/>
              </w:rPr>
              <w:t>/</w:t>
            </w:r>
            <w:r>
              <w:rPr>
                <w:spacing w:val="-10"/>
                <w:sz w:val="9"/>
              </w:rPr>
              <w:t xml:space="preserve"> </w:t>
            </w:r>
            <w:r>
              <w:rPr>
                <w:sz w:val="9"/>
              </w:rPr>
              <w:t>CGE</w:t>
            </w: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75" w:type="dxa"/>
            <w:shd w:val="clear" w:color="auto" w:fill="EBC629"/>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110" w:type="dxa"/>
          </w:tcPr>
          <w:p w:rsidR="003A69ED" w:rsidRDefault="00A37EC3">
            <w:pPr>
              <w:pStyle w:val="TableParagraph"/>
              <w:spacing w:before="100"/>
              <w:ind w:left="40"/>
              <w:rPr>
                <w:rFonts w:ascii="Arial Narrow" w:hAnsi="Arial Narrow"/>
                <w:sz w:val="11"/>
              </w:rPr>
            </w:pPr>
            <w:r>
              <w:rPr>
                <w:rFonts w:ascii="Arial Narrow" w:hAnsi="Arial Narrow"/>
                <w:w w:val="90"/>
                <w:sz w:val="11"/>
              </w:rPr>
              <w:t>Documentos/ Difusión</w:t>
            </w:r>
          </w:p>
        </w:tc>
      </w:tr>
      <w:tr w:rsidR="003A69ED">
        <w:trPr>
          <w:trHeight w:val="265"/>
        </w:trPr>
        <w:tc>
          <w:tcPr>
            <w:tcW w:w="162" w:type="dxa"/>
            <w:tcBorders>
              <w:bottom w:val="single" w:sz="6" w:space="0" w:color="000000"/>
            </w:tcBorders>
          </w:tcPr>
          <w:p w:rsidR="003A69ED" w:rsidRDefault="00A37EC3">
            <w:pPr>
              <w:pStyle w:val="TableParagraph"/>
              <w:spacing w:before="65"/>
              <w:ind w:left="36"/>
              <w:rPr>
                <w:rFonts w:ascii="Arial Narrow"/>
                <w:sz w:val="11"/>
              </w:rPr>
            </w:pPr>
            <w:r>
              <w:rPr>
                <w:rFonts w:ascii="Arial Narrow"/>
                <w:w w:val="90"/>
                <w:sz w:val="11"/>
              </w:rPr>
              <w:t>27</w:t>
            </w:r>
          </w:p>
        </w:tc>
        <w:tc>
          <w:tcPr>
            <w:tcW w:w="1273" w:type="dxa"/>
            <w:tcBorders>
              <w:bottom w:val="single" w:sz="6" w:space="0" w:color="000000"/>
            </w:tcBorders>
          </w:tcPr>
          <w:p w:rsidR="003A69ED" w:rsidRDefault="00A37EC3">
            <w:pPr>
              <w:pStyle w:val="TableParagraph"/>
              <w:spacing w:before="79"/>
              <w:ind w:left="16"/>
              <w:rPr>
                <w:sz w:val="9"/>
              </w:rPr>
            </w:pPr>
            <w:r>
              <w:rPr>
                <w:sz w:val="9"/>
              </w:rPr>
              <w:t>Car</w:t>
            </w:r>
            <w:r>
              <w:rPr>
                <w:sz w:val="9"/>
              </w:rPr>
              <w:t>ga</w:t>
            </w:r>
            <w:r>
              <w:rPr>
                <w:spacing w:val="-12"/>
                <w:sz w:val="9"/>
              </w:rPr>
              <w:t xml:space="preserve"> </w:t>
            </w:r>
            <w:r>
              <w:rPr>
                <w:sz w:val="9"/>
              </w:rPr>
              <w:t>de</w:t>
            </w:r>
            <w:r>
              <w:rPr>
                <w:spacing w:val="-12"/>
                <w:sz w:val="9"/>
              </w:rPr>
              <w:t xml:space="preserve"> </w:t>
            </w:r>
            <w:r>
              <w:rPr>
                <w:sz w:val="9"/>
              </w:rPr>
              <w:t>información</w:t>
            </w:r>
            <w:r>
              <w:rPr>
                <w:spacing w:val="-12"/>
                <w:sz w:val="9"/>
              </w:rPr>
              <w:t xml:space="preserve"> </w:t>
            </w:r>
            <w:r>
              <w:rPr>
                <w:sz w:val="9"/>
              </w:rPr>
              <w:t>al</w:t>
            </w:r>
            <w:r>
              <w:rPr>
                <w:spacing w:val="-12"/>
                <w:sz w:val="9"/>
              </w:rPr>
              <w:t xml:space="preserve"> </w:t>
            </w:r>
            <w:r>
              <w:rPr>
                <w:sz w:val="9"/>
              </w:rPr>
              <w:t>SRFT</w:t>
            </w:r>
            <w:r>
              <w:rPr>
                <w:spacing w:val="-13"/>
                <w:sz w:val="9"/>
              </w:rPr>
              <w:t xml:space="preserve"> </w:t>
            </w:r>
            <w:r>
              <w:rPr>
                <w:sz w:val="9"/>
              </w:rPr>
              <w:t>o</w:t>
            </w:r>
            <w:r>
              <w:rPr>
                <w:spacing w:val="-12"/>
                <w:sz w:val="9"/>
              </w:rPr>
              <w:t xml:space="preserve"> </w:t>
            </w:r>
            <w:r>
              <w:rPr>
                <w:sz w:val="9"/>
              </w:rPr>
              <w:t>SFU</w:t>
            </w:r>
          </w:p>
        </w:tc>
        <w:tc>
          <w:tcPr>
            <w:tcW w:w="1401" w:type="dxa"/>
            <w:tcBorders>
              <w:bottom w:val="single" w:sz="6" w:space="0" w:color="000000"/>
            </w:tcBorders>
          </w:tcPr>
          <w:p w:rsidR="003A69ED" w:rsidRDefault="00A37EC3">
            <w:pPr>
              <w:pStyle w:val="TableParagraph"/>
              <w:spacing w:before="79"/>
              <w:ind w:left="4"/>
              <w:jc w:val="center"/>
              <w:rPr>
                <w:sz w:val="9"/>
              </w:rPr>
            </w:pPr>
            <w:r>
              <w:rPr>
                <w:sz w:val="9"/>
              </w:rPr>
              <w:t>Ejecutoras</w:t>
            </w: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shd w:val="clear" w:color="auto" w:fill="EBC629"/>
          </w:tcPr>
          <w:p w:rsidR="003A69ED" w:rsidRDefault="003A69ED">
            <w:pPr>
              <w:pStyle w:val="TableParagraph"/>
              <w:rPr>
                <w:rFonts w:ascii="Times New Roman"/>
                <w:sz w:val="8"/>
              </w:rPr>
            </w:pPr>
          </w:p>
        </w:tc>
        <w:tc>
          <w:tcPr>
            <w:tcW w:w="176" w:type="dxa"/>
            <w:tcBorders>
              <w:bottom w:val="single" w:sz="6" w:space="0" w:color="000000"/>
            </w:tcBorders>
            <w:shd w:val="clear" w:color="auto" w:fill="EBC629"/>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5"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76" w:type="dxa"/>
            <w:tcBorders>
              <w:bottom w:val="single" w:sz="6" w:space="0" w:color="000000"/>
            </w:tcBorders>
          </w:tcPr>
          <w:p w:rsidR="003A69ED" w:rsidRDefault="003A69ED">
            <w:pPr>
              <w:pStyle w:val="TableParagraph"/>
              <w:rPr>
                <w:rFonts w:ascii="Times New Roman"/>
                <w:sz w:val="8"/>
              </w:rPr>
            </w:pPr>
          </w:p>
        </w:tc>
        <w:tc>
          <w:tcPr>
            <w:tcW w:w="1110" w:type="dxa"/>
            <w:tcBorders>
              <w:bottom w:val="single" w:sz="6" w:space="0" w:color="000000"/>
            </w:tcBorders>
          </w:tcPr>
          <w:p w:rsidR="003A69ED" w:rsidRDefault="00A37EC3">
            <w:pPr>
              <w:pStyle w:val="TableParagraph"/>
              <w:spacing w:before="65"/>
              <w:ind w:left="40"/>
              <w:rPr>
                <w:rFonts w:ascii="Arial Narrow"/>
                <w:sz w:val="11"/>
              </w:rPr>
            </w:pPr>
            <w:r>
              <w:rPr>
                <w:rFonts w:ascii="Arial Narrow"/>
                <w:w w:val="90"/>
                <w:sz w:val="11"/>
              </w:rPr>
              <w:t>Reportes SRFT o SFU</w:t>
            </w:r>
          </w:p>
        </w:tc>
      </w:tr>
      <w:tr w:rsidR="003A69ED">
        <w:trPr>
          <w:trHeight w:val="459"/>
        </w:trPr>
        <w:tc>
          <w:tcPr>
            <w:tcW w:w="162" w:type="dxa"/>
            <w:tcBorders>
              <w:top w:val="single" w:sz="6" w:space="0" w:color="000000"/>
            </w:tcBorders>
          </w:tcPr>
          <w:p w:rsidR="003A69ED" w:rsidRDefault="003A69ED">
            <w:pPr>
              <w:pStyle w:val="TableParagraph"/>
              <w:spacing w:before="10"/>
              <w:rPr>
                <w:rFonts w:ascii="Verdana"/>
                <w:b/>
                <w:sz w:val="12"/>
              </w:rPr>
            </w:pPr>
          </w:p>
          <w:p w:rsidR="003A69ED" w:rsidRDefault="00A37EC3">
            <w:pPr>
              <w:pStyle w:val="TableParagraph"/>
              <w:ind w:left="36"/>
              <w:rPr>
                <w:rFonts w:ascii="Arial Narrow"/>
                <w:sz w:val="11"/>
              </w:rPr>
            </w:pPr>
            <w:r>
              <w:rPr>
                <w:rFonts w:ascii="Arial Narrow"/>
                <w:w w:val="90"/>
                <w:sz w:val="11"/>
              </w:rPr>
              <w:t>28</w:t>
            </w:r>
          </w:p>
        </w:tc>
        <w:tc>
          <w:tcPr>
            <w:tcW w:w="1273" w:type="dxa"/>
            <w:tcBorders>
              <w:top w:val="single" w:sz="6" w:space="0" w:color="000000"/>
            </w:tcBorders>
          </w:tcPr>
          <w:p w:rsidR="003A69ED" w:rsidRDefault="00A37EC3">
            <w:pPr>
              <w:pStyle w:val="TableParagraph"/>
              <w:spacing w:before="2" w:line="259" w:lineRule="auto"/>
              <w:ind w:left="16"/>
              <w:jc w:val="both"/>
              <w:rPr>
                <w:sz w:val="9"/>
              </w:rPr>
            </w:pPr>
            <w:r>
              <w:rPr>
                <w:sz w:val="9"/>
              </w:rPr>
              <w:t xml:space="preserve">Solicitud a las Ejecutoras de los Fondos de la Elaboración del </w:t>
            </w:r>
            <w:r>
              <w:rPr>
                <w:w w:val="90"/>
                <w:sz w:val="9"/>
              </w:rPr>
              <w:t>documento de Posición Institucional,</w:t>
            </w:r>
          </w:p>
          <w:p w:rsidR="003A69ED" w:rsidRDefault="00A37EC3">
            <w:pPr>
              <w:pStyle w:val="TableParagraph"/>
              <w:spacing w:line="82" w:lineRule="exact"/>
              <w:ind w:left="16"/>
              <w:jc w:val="both"/>
              <w:rPr>
                <w:sz w:val="9"/>
              </w:rPr>
            </w:pPr>
            <w:r>
              <w:rPr>
                <w:sz w:val="9"/>
              </w:rPr>
              <w:t>para su publicación</w:t>
            </w:r>
          </w:p>
        </w:tc>
        <w:tc>
          <w:tcPr>
            <w:tcW w:w="1401" w:type="dxa"/>
            <w:tcBorders>
              <w:top w:val="single" w:sz="6" w:space="0" w:color="000000"/>
            </w:tcBorders>
          </w:tcPr>
          <w:p w:rsidR="003A69ED" w:rsidRDefault="003A69ED">
            <w:pPr>
              <w:pStyle w:val="TableParagraph"/>
              <w:spacing w:before="10"/>
              <w:rPr>
                <w:rFonts w:ascii="Verdana"/>
                <w:b/>
                <w:sz w:val="9"/>
              </w:rPr>
            </w:pPr>
          </w:p>
          <w:p w:rsidR="003A69ED" w:rsidRDefault="00A37EC3">
            <w:pPr>
              <w:pStyle w:val="TableParagraph"/>
              <w:ind w:left="2"/>
              <w:jc w:val="center"/>
              <w:rPr>
                <w:sz w:val="9"/>
              </w:rPr>
            </w:pPr>
            <w:r>
              <w:rPr>
                <w:w w:val="95"/>
                <w:sz w:val="9"/>
              </w:rPr>
              <w:t>SEFIPLAN / Subsecretaría de Planeación</w:t>
            </w:r>
          </w:p>
          <w:p w:rsidR="003A69ED" w:rsidRDefault="00A37EC3">
            <w:pPr>
              <w:pStyle w:val="TableParagraph"/>
              <w:spacing w:before="9"/>
              <w:ind w:left="9"/>
              <w:jc w:val="center"/>
              <w:rPr>
                <w:sz w:val="9"/>
              </w:rPr>
            </w:pPr>
            <w:r>
              <w:rPr>
                <w:sz w:val="9"/>
              </w:rPr>
              <w:t>/ DGSEP / SSEFD / Ejecutoras</w:t>
            </w: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shd w:val="clear" w:color="auto" w:fill="EBC629"/>
          </w:tcPr>
          <w:p w:rsidR="003A69ED" w:rsidRDefault="003A69ED">
            <w:pPr>
              <w:pStyle w:val="TableParagraph"/>
              <w:rPr>
                <w:rFonts w:ascii="Times New Roman"/>
                <w:sz w:val="8"/>
              </w:rPr>
            </w:pPr>
          </w:p>
        </w:tc>
        <w:tc>
          <w:tcPr>
            <w:tcW w:w="175" w:type="dxa"/>
            <w:tcBorders>
              <w:top w:val="single" w:sz="6" w:space="0" w:color="000000"/>
            </w:tcBorders>
            <w:shd w:val="clear" w:color="auto" w:fill="EBC629"/>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5"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76" w:type="dxa"/>
            <w:tcBorders>
              <w:top w:val="single" w:sz="6" w:space="0" w:color="000000"/>
            </w:tcBorders>
          </w:tcPr>
          <w:p w:rsidR="003A69ED" w:rsidRDefault="003A69ED">
            <w:pPr>
              <w:pStyle w:val="TableParagraph"/>
              <w:rPr>
                <w:rFonts w:ascii="Times New Roman"/>
                <w:sz w:val="8"/>
              </w:rPr>
            </w:pPr>
          </w:p>
        </w:tc>
        <w:tc>
          <w:tcPr>
            <w:tcW w:w="1110" w:type="dxa"/>
            <w:tcBorders>
              <w:top w:val="single" w:sz="6" w:space="0" w:color="000000"/>
            </w:tcBorders>
          </w:tcPr>
          <w:p w:rsidR="003A69ED" w:rsidRDefault="003A69ED">
            <w:pPr>
              <w:pStyle w:val="TableParagraph"/>
              <w:spacing w:before="10"/>
              <w:rPr>
                <w:rFonts w:ascii="Verdana"/>
                <w:b/>
                <w:sz w:val="12"/>
              </w:rPr>
            </w:pPr>
          </w:p>
          <w:p w:rsidR="003A69ED" w:rsidRDefault="00A37EC3">
            <w:pPr>
              <w:pStyle w:val="TableParagraph"/>
              <w:ind w:left="40"/>
              <w:rPr>
                <w:rFonts w:ascii="Arial Narrow" w:hAnsi="Arial Narrow"/>
                <w:sz w:val="11"/>
              </w:rPr>
            </w:pPr>
            <w:r>
              <w:rPr>
                <w:rFonts w:ascii="Arial Narrow" w:hAnsi="Arial Narrow"/>
                <w:w w:val="90"/>
                <w:sz w:val="11"/>
              </w:rPr>
              <w:t>Documentos / Difusión</w:t>
            </w:r>
          </w:p>
        </w:tc>
      </w:tr>
      <w:tr w:rsidR="003A69ED">
        <w:trPr>
          <w:trHeight w:val="377"/>
        </w:trPr>
        <w:tc>
          <w:tcPr>
            <w:tcW w:w="162" w:type="dxa"/>
          </w:tcPr>
          <w:p w:rsidR="003A69ED" w:rsidRDefault="003A69ED">
            <w:pPr>
              <w:pStyle w:val="TableParagraph"/>
              <w:spacing w:before="7"/>
              <w:rPr>
                <w:rFonts w:ascii="Verdana"/>
                <w:b/>
                <w:sz w:val="9"/>
              </w:rPr>
            </w:pPr>
          </w:p>
          <w:p w:rsidR="003A69ED" w:rsidRDefault="00A37EC3">
            <w:pPr>
              <w:pStyle w:val="TableParagraph"/>
              <w:spacing w:before="1"/>
              <w:ind w:left="36"/>
              <w:rPr>
                <w:rFonts w:ascii="Arial Narrow"/>
                <w:sz w:val="11"/>
              </w:rPr>
            </w:pPr>
            <w:r>
              <w:rPr>
                <w:rFonts w:ascii="Arial Narrow"/>
                <w:w w:val="90"/>
                <w:sz w:val="11"/>
              </w:rPr>
              <w:t>29</w:t>
            </w:r>
          </w:p>
        </w:tc>
        <w:tc>
          <w:tcPr>
            <w:tcW w:w="1273" w:type="dxa"/>
          </w:tcPr>
          <w:p w:rsidR="003A69ED" w:rsidRDefault="00A37EC3">
            <w:pPr>
              <w:pStyle w:val="TableParagraph"/>
              <w:spacing w:before="79" w:line="259" w:lineRule="auto"/>
              <w:ind w:left="16" w:right="-6"/>
              <w:rPr>
                <w:sz w:val="9"/>
              </w:rPr>
            </w:pPr>
            <w:r>
              <w:rPr>
                <w:sz w:val="9"/>
              </w:rPr>
              <w:t>Seguimiento de los Proyectos de Mejora</w:t>
            </w:r>
            <w:r>
              <w:rPr>
                <w:spacing w:val="-13"/>
                <w:sz w:val="9"/>
              </w:rPr>
              <w:t xml:space="preserve"> </w:t>
            </w:r>
            <w:r>
              <w:rPr>
                <w:sz w:val="9"/>
              </w:rPr>
              <w:t>derivados</w:t>
            </w:r>
            <w:r>
              <w:rPr>
                <w:spacing w:val="-14"/>
                <w:sz w:val="9"/>
              </w:rPr>
              <w:t xml:space="preserve"> </w:t>
            </w:r>
            <w:r>
              <w:rPr>
                <w:sz w:val="9"/>
              </w:rPr>
              <w:t>de</w:t>
            </w:r>
            <w:r>
              <w:rPr>
                <w:spacing w:val="-13"/>
                <w:sz w:val="9"/>
              </w:rPr>
              <w:t xml:space="preserve"> </w:t>
            </w:r>
            <w:r>
              <w:rPr>
                <w:sz w:val="9"/>
              </w:rPr>
              <w:t>la</w:t>
            </w:r>
            <w:r>
              <w:rPr>
                <w:spacing w:val="-12"/>
                <w:sz w:val="9"/>
              </w:rPr>
              <w:t xml:space="preserve"> </w:t>
            </w:r>
            <w:r>
              <w:rPr>
                <w:sz w:val="9"/>
              </w:rPr>
              <w:t>Evaluación</w:t>
            </w:r>
          </w:p>
        </w:tc>
        <w:tc>
          <w:tcPr>
            <w:tcW w:w="1401" w:type="dxa"/>
          </w:tcPr>
          <w:p w:rsidR="003A69ED" w:rsidRDefault="00A37EC3">
            <w:pPr>
              <w:pStyle w:val="TableParagraph"/>
              <w:spacing w:before="79"/>
              <w:ind w:left="29"/>
              <w:rPr>
                <w:sz w:val="9"/>
              </w:rPr>
            </w:pPr>
            <w:r>
              <w:rPr>
                <w:w w:val="95"/>
                <w:sz w:val="9"/>
              </w:rPr>
              <w:t>SEFIPLAN</w:t>
            </w:r>
            <w:r>
              <w:rPr>
                <w:spacing w:val="-11"/>
                <w:w w:val="95"/>
                <w:sz w:val="9"/>
              </w:rPr>
              <w:t xml:space="preserve"> </w:t>
            </w:r>
            <w:r>
              <w:rPr>
                <w:w w:val="95"/>
                <w:sz w:val="9"/>
              </w:rPr>
              <w:t>/</w:t>
            </w:r>
            <w:r>
              <w:rPr>
                <w:spacing w:val="-9"/>
                <w:w w:val="95"/>
                <w:sz w:val="9"/>
              </w:rPr>
              <w:t xml:space="preserve"> </w:t>
            </w:r>
            <w:r>
              <w:rPr>
                <w:w w:val="95"/>
                <w:sz w:val="9"/>
              </w:rPr>
              <w:t>Subsecretaría</w:t>
            </w:r>
            <w:r>
              <w:rPr>
                <w:spacing w:val="-8"/>
                <w:w w:val="95"/>
                <w:sz w:val="9"/>
              </w:rPr>
              <w:t xml:space="preserve"> </w:t>
            </w:r>
            <w:r>
              <w:rPr>
                <w:w w:val="95"/>
                <w:sz w:val="9"/>
              </w:rPr>
              <w:t>de</w:t>
            </w:r>
            <w:r>
              <w:rPr>
                <w:spacing w:val="-9"/>
                <w:w w:val="95"/>
                <w:sz w:val="9"/>
              </w:rPr>
              <w:t xml:space="preserve"> </w:t>
            </w:r>
            <w:r>
              <w:rPr>
                <w:w w:val="95"/>
                <w:sz w:val="9"/>
              </w:rPr>
              <w:t>Planeación</w:t>
            </w:r>
          </w:p>
          <w:p w:rsidR="003A69ED" w:rsidRDefault="00A37EC3">
            <w:pPr>
              <w:pStyle w:val="TableParagraph"/>
              <w:spacing w:before="9"/>
              <w:ind w:left="118"/>
              <w:rPr>
                <w:sz w:val="9"/>
              </w:rPr>
            </w:pPr>
            <w:r>
              <w:rPr>
                <w:sz w:val="9"/>
              </w:rPr>
              <w:t>/</w:t>
            </w:r>
            <w:r>
              <w:rPr>
                <w:spacing w:val="-10"/>
                <w:sz w:val="9"/>
              </w:rPr>
              <w:t xml:space="preserve"> </w:t>
            </w:r>
            <w:r>
              <w:rPr>
                <w:sz w:val="9"/>
              </w:rPr>
              <w:t>DGSEP</w:t>
            </w:r>
            <w:r>
              <w:rPr>
                <w:spacing w:val="-9"/>
                <w:sz w:val="9"/>
              </w:rPr>
              <w:t xml:space="preserve"> </w:t>
            </w:r>
            <w:r>
              <w:rPr>
                <w:sz w:val="9"/>
              </w:rPr>
              <w:t>/</w:t>
            </w:r>
            <w:r>
              <w:rPr>
                <w:spacing w:val="-10"/>
                <w:sz w:val="9"/>
              </w:rPr>
              <w:t xml:space="preserve"> </w:t>
            </w:r>
            <w:r>
              <w:rPr>
                <w:sz w:val="9"/>
              </w:rPr>
              <w:t>SSEFD</w:t>
            </w:r>
            <w:r>
              <w:rPr>
                <w:spacing w:val="-10"/>
                <w:sz w:val="9"/>
              </w:rPr>
              <w:t xml:space="preserve"> </w:t>
            </w:r>
            <w:r>
              <w:rPr>
                <w:sz w:val="9"/>
              </w:rPr>
              <w:t>/</w:t>
            </w:r>
            <w:r>
              <w:rPr>
                <w:spacing w:val="-10"/>
                <w:sz w:val="9"/>
              </w:rPr>
              <w:t xml:space="preserve"> </w:t>
            </w:r>
            <w:r>
              <w:rPr>
                <w:sz w:val="9"/>
              </w:rPr>
              <w:t>Ejecutoras</w:t>
            </w:r>
            <w:r>
              <w:rPr>
                <w:spacing w:val="-10"/>
                <w:sz w:val="9"/>
              </w:rPr>
              <w:t xml:space="preserve"> </w:t>
            </w:r>
            <w:r>
              <w:rPr>
                <w:sz w:val="9"/>
              </w:rPr>
              <w:t>/</w:t>
            </w:r>
            <w:r>
              <w:rPr>
                <w:spacing w:val="-10"/>
                <w:sz w:val="9"/>
              </w:rPr>
              <w:t xml:space="preserve"> </w:t>
            </w:r>
            <w:r>
              <w:rPr>
                <w:sz w:val="9"/>
              </w:rPr>
              <w:t>CGE</w:t>
            </w: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75" w:type="dxa"/>
            <w:shd w:val="clear" w:color="auto" w:fill="EBC629"/>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5"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6" w:type="dxa"/>
          </w:tcPr>
          <w:p w:rsidR="003A69ED" w:rsidRDefault="003A69ED">
            <w:pPr>
              <w:pStyle w:val="TableParagraph"/>
              <w:rPr>
                <w:rFonts w:ascii="Times New Roman"/>
                <w:sz w:val="8"/>
              </w:rPr>
            </w:pPr>
          </w:p>
        </w:tc>
        <w:tc>
          <w:tcPr>
            <w:tcW w:w="175" w:type="dxa"/>
            <w:shd w:val="clear" w:color="auto" w:fill="EBC629"/>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76" w:type="dxa"/>
            <w:shd w:val="clear" w:color="auto" w:fill="EBC629"/>
          </w:tcPr>
          <w:p w:rsidR="003A69ED" w:rsidRDefault="003A69ED">
            <w:pPr>
              <w:pStyle w:val="TableParagraph"/>
              <w:rPr>
                <w:rFonts w:ascii="Times New Roman"/>
                <w:sz w:val="8"/>
              </w:rPr>
            </w:pPr>
          </w:p>
        </w:tc>
        <w:tc>
          <w:tcPr>
            <w:tcW w:w="1110" w:type="dxa"/>
          </w:tcPr>
          <w:p w:rsidR="003A69ED" w:rsidRDefault="003A69ED">
            <w:pPr>
              <w:pStyle w:val="TableParagraph"/>
              <w:spacing w:before="7"/>
              <w:rPr>
                <w:rFonts w:ascii="Verdana"/>
                <w:b/>
                <w:sz w:val="9"/>
              </w:rPr>
            </w:pPr>
          </w:p>
          <w:p w:rsidR="003A69ED" w:rsidRDefault="00A37EC3">
            <w:pPr>
              <w:pStyle w:val="TableParagraph"/>
              <w:spacing w:before="1"/>
              <w:ind w:left="40"/>
              <w:rPr>
                <w:rFonts w:ascii="Arial Narrow"/>
                <w:sz w:val="11"/>
              </w:rPr>
            </w:pPr>
            <w:r>
              <w:rPr>
                <w:rFonts w:ascii="Arial Narrow"/>
                <w:w w:val="90"/>
                <w:sz w:val="11"/>
              </w:rPr>
              <w:t>Reportes de Avance</w:t>
            </w:r>
          </w:p>
        </w:tc>
      </w:tr>
      <w:tr w:rsidR="003A69ED">
        <w:trPr>
          <w:trHeight w:val="118"/>
        </w:trPr>
        <w:tc>
          <w:tcPr>
            <w:tcW w:w="13076" w:type="dxa"/>
            <w:gridSpan w:val="56"/>
            <w:tcBorders>
              <w:left w:val="nil"/>
              <w:bottom w:val="nil"/>
              <w:right w:val="nil"/>
            </w:tcBorders>
            <w:shd w:val="clear" w:color="auto" w:fill="974706"/>
          </w:tcPr>
          <w:p w:rsidR="003A69ED" w:rsidRDefault="003A69ED">
            <w:pPr>
              <w:pStyle w:val="TableParagraph"/>
              <w:rPr>
                <w:rFonts w:ascii="Times New Roman"/>
                <w:sz w:val="6"/>
              </w:rPr>
            </w:pPr>
          </w:p>
        </w:tc>
      </w:tr>
    </w:tbl>
    <w:p w:rsidR="003A69ED" w:rsidRDefault="003A69ED">
      <w:pPr>
        <w:pStyle w:val="Textoindependiente"/>
        <w:spacing w:before="4"/>
        <w:rPr>
          <w:b/>
          <w:sz w:val="9"/>
        </w:rPr>
      </w:pPr>
    </w:p>
    <w:p w:rsidR="003A69ED" w:rsidRDefault="003A69ED">
      <w:pPr>
        <w:pStyle w:val="Textoindependiente"/>
        <w:spacing w:before="8"/>
        <w:rPr>
          <w:b/>
          <w:sz w:val="8"/>
        </w:rPr>
      </w:pPr>
    </w:p>
    <w:p w:rsidR="003A69ED" w:rsidRDefault="00A37EC3">
      <w:pPr>
        <w:ind w:left="420"/>
        <w:rPr>
          <w:rFonts w:ascii="Calibri"/>
          <w:sz w:val="9"/>
        </w:rPr>
      </w:pPr>
      <w:r>
        <w:rPr>
          <w:noProof/>
          <w:lang w:val="es-MX" w:eastAsia="es-MX" w:bidi="ar-SA"/>
        </w:rPr>
        <w:drawing>
          <wp:anchor distT="0" distB="0" distL="0" distR="0" simplePos="0" relativeHeight="244423680" behindDoc="1" locked="0" layoutInCell="1" allowOverlap="1">
            <wp:simplePos x="0" y="0"/>
            <wp:positionH relativeFrom="page">
              <wp:posOffset>7620761</wp:posOffset>
            </wp:positionH>
            <wp:positionV relativeFrom="paragraph">
              <wp:posOffset>-468316</wp:posOffset>
            </wp:positionV>
            <wp:extent cx="565251" cy="252412"/>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43" cstate="print"/>
                    <a:stretch>
                      <a:fillRect/>
                    </a:stretch>
                  </pic:blipFill>
                  <pic:spPr>
                    <a:xfrm>
                      <a:off x="0" y="0"/>
                      <a:ext cx="565251" cy="252412"/>
                    </a:xfrm>
                    <a:prstGeom prst="rect">
                      <a:avLst/>
                    </a:prstGeom>
                  </pic:spPr>
                </pic:pic>
              </a:graphicData>
            </a:graphic>
          </wp:anchor>
        </w:drawing>
      </w:r>
      <w:r>
        <w:pict>
          <v:group id="_x0000_s1034" style="position:absolute;left:0;text-align:left;margin-left:70.9pt;margin-top:-2.35pt;width:8.5pt;height:9.75pt;z-index:251670528;mso-position-horizontal-relative:page;mso-position-vertical-relative:text" coordorigin="1418,-47" coordsize="170,195">
            <v:shape id="_x0000_s1043" type="#_x0000_t75" style="position:absolute;left:1425;top:-47;width:162;height:195">
              <v:imagedata r:id="rId44" o:title=""/>
            </v:shape>
            <v:line id="_x0000_s1042" style="position:absolute" from="1418,-46" to="1418,147" strokeweight=".06pt"/>
            <v:line id="_x0000_s1041" style="position:absolute" from="1422,-46" to="1422,148" strokeweight=".36pt"/>
            <v:line id="_x0000_s1040" style="position:absolute" from="1580,-38" to="1580,147" strokeweight=".06pt"/>
            <v:line id="_x0000_s1039" style="position:absolute" from="1584,-38" to="1584,148" strokeweight=".36pt"/>
            <v:line id="_x0000_s1038" style="position:absolute" from="1424,-46" to="1588,-46" strokeweight=".06pt"/>
            <v:line id="_x0000_s1037" style="position:absolute" from="1426,-42" to="1588,-42" strokeweight=".42pt"/>
            <v:line id="_x0000_s1036" style="position:absolute" from="1424,138" to="1588,138" strokeweight=".06pt"/>
            <v:line id="_x0000_s1035" style="position:absolute" from="1426,144" to="1588,144" strokeweight=".42pt"/>
            <w10:wrap anchorx="page"/>
          </v:group>
        </w:pict>
      </w:r>
      <w:r>
        <w:rPr>
          <w:rFonts w:ascii="Calibri"/>
          <w:sz w:val="9"/>
        </w:rPr>
        <w:t>SIN ACTIVIDAD</w:t>
      </w: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3A69ED">
      <w:pPr>
        <w:pStyle w:val="Textoindependiente"/>
        <w:rPr>
          <w:rFonts w:ascii="Calibri"/>
          <w:sz w:val="20"/>
        </w:rPr>
      </w:pPr>
    </w:p>
    <w:p w:rsidR="003A69ED" w:rsidRDefault="00A37EC3">
      <w:pPr>
        <w:pStyle w:val="Textoindependiente"/>
        <w:spacing w:before="4"/>
        <w:rPr>
          <w:rFonts w:ascii="Calibri"/>
          <w:sz w:val="19"/>
        </w:rPr>
      </w:pPr>
      <w:r>
        <w:pict>
          <v:group id="_x0000_s1030" style="position:absolute;margin-left:666.25pt;margin-top:13.75pt;width:55.8pt;height:47.05pt;z-index:-251648000;mso-wrap-distance-left:0;mso-wrap-distance-right:0;mso-position-horizontal-relative:page" coordorigin="13325,275" coordsize="1116,941">
            <v:shape id="_x0000_s1033" style="position:absolute;left:13324;top:275;width:966;height:924" coordorigin="13325,275" coordsize="966,924" path="m14291,1199r,-924l13325,1199r966,xe" fillcolor="#ffd200" stroked="f">
              <v:path arrowok="t"/>
            </v:shape>
            <v:shape id="_x0000_s1032" type="#_x0000_t75" style="position:absolute;left:13711;top:710;width:730;height:506">
              <v:imagedata r:id="rId45" o:title=""/>
            </v:shape>
            <v:shape id="_x0000_s1031" type="#_x0000_t202" style="position:absolute;left:13324;top:275;width:1116;height:941" filled="f" stroked="f">
              <v:textbox inset="0,0,0,0">
                <w:txbxContent>
                  <w:p w:rsidR="003A69ED" w:rsidRDefault="003A69ED">
                    <w:pPr>
                      <w:spacing w:before="4"/>
                      <w:rPr>
                        <w:rFonts w:ascii="Calibri"/>
                        <w:sz w:val="36"/>
                      </w:rPr>
                    </w:pPr>
                  </w:p>
                  <w:p w:rsidR="003A69ED" w:rsidRDefault="00A37EC3">
                    <w:pPr>
                      <w:ind w:left="537"/>
                      <w:rPr>
                        <w:b/>
                        <w:sz w:val="26"/>
                      </w:rPr>
                    </w:pPr>
                    <w:r>
                      <w:rPr>
                        <w:b/>
                        <w:color w:val="5D3220"/>
                        <w:sz w:val="26"/>
                      </w:rPr>
                      <w:t>30</w:t>
                    </w:r>
                  </w:p>
                </w:txbxContent>
              </v:textbox>
            </v:shape>
            <w10:wrap type="topAndBottom" anchorx="page"/>
          </v:group>
        </w:pict>
      </w:r>
    </w:p>
    <w:p w:rsidR="003A69ED" w:rsidRDefault="003A69ED">
      <w:pPr>
        <w:rPr>
          <w:rFonts w:ascii="Calibri"/>
          <w:sz w:val="19"/>
        </w:rPr>
        <w:sectPr w:rsidR="003A69ED">
          <w:headerReference w:type="default" r:id="rId46"/>
          <w:footerReference w:type="default" r:id="rId47"/>
          <w:pgSz w:w="15840" w:h="12240" w:orient="landscape"/>
          <w:pgMar w:top="1420" w:right="1080" w:bottom="280" w:left="1180" w:header="456" w:footer="0" w:gutter="0"/>
          <w:cols w:space="720"/>
        </w:sectPr>
      </w:pPr>
    </w:p>
    <w:p w:rsidR="003A69ED" w:rsidRDefault="003A69ED">
      <w:pPr>
        <w:pStyle w:val="Textoindependiente"/>
        <w:rPr>
          <w:rFonts w:ascii="Calibri"/>
          <w:sz w:val="15"/>
        </w:rPr>
      </w:pPr>
    </w:p>
    <w:p w:rsidR="003A69ED" w:rsidRDefault="00A37EC3">
      <w:pPr>
        <w:pStyle w:val="Ttulo1"/>
        <w:spacing w:before="100" w:line="261" w:lineRule="auto"/>
        <w:ind w:left="238" w:right="1057"/>
      </w:pPr>
      <w:r>
        <w:t>Anexo 2. Fondos Federales del Ramo General 33 sujetos a evaluación, Ejercicio Fiscal 2018.</w:t>
      </w:r>
    </w:p>
    <w:p w:rsidR="003A69ED" w:rsidRDefault="003A69ED">
      <w:pPr>
        <w:pStyle w:val="Textoindependiente"/>
        <w:spacing w:before="3"/>
        <w:rPr>
          <w:b/>
          <w:sz w:val="28"/>
        </w:rPr>
      </w:pPr>
    </w:p>
    <w:p w:rsidR="003A69ED" w:rsidRDefault="00A37EC3">
      <w:pPr>
        <w:pStyle w:val="Ttulo2"/>
        <w:spacing w:before="1" w:line="285" w:lineRule="auto"/>
        <w:ind w:left="238" w:right="775"/>
      </w:pPr>
      <w:r>
        <w:t>Anexo 2a.- Fondos Federales del Ramo General 33 sujetos a Evaluación Específica de Desempeño, Ejercicio Fiscal 2018.</w:t>
      </w:r>
    </w:p>
    <w:p w:rsidR="003A69ED" w:rsidRDefault="003A69ED">
      <w:pPr>
        <w:pStyle w:val="Textoindependiente"/>
        <w:spacing w:before="7"/>
        <w:rPr>
          <w:b/>
          <w:sz w:val="26"/>
        </w:rPr>
      </w:pPr>
    </w:p>
    <w:p w:rsidR="003A69ED" w:rsidRDefault="00A37EC3">
      <w:pPr>
        <w:ind w:left="238"/>
        <w:rPr>
          <w:b/>
        </w:rPr>
      </w:pPr>
      <w:r>
        <w:rPr>
          <w:b/>
        </w:rPr>
        <w:t>Tipo de Evaluación: Específica de Desempeño.</w:t>
      </w:r>
    </w:p>
    <w:p w:rsidR="003A69ED" w:rsidRDefault="003A69ED">
      <w:pPr>
        <w:pStyle w:val="Textoindependiente"/>
        <w:spacing w:before="10"/>
        <w:rPr>
          <w:b/>
          <w:sz w:val="27"/>
        </w:r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2"/>
        <w:gridCol w:w="1512"/>
        <w:gridCol w:w="1477"/>
        <w:gridCol w:w="1700"/>
        <w:gridCol w:w="1275"/>
        <w:gridCol w:w="1133"/>
        <w:gridCol w:w="3401"/>
      </w:tblGrid>
      <w:tr w:rsidR="003A69ED">
        <w:trPr>
          <w:trHeight w:val="849"/>
        </w:trPr>
        <w:tc>
          <w:tcPr>
            <w:tcW w:w="2222" w:type="dxa"/>
            <w:shd w:val="clear" w:color="auto" w:fill="984806"/>
          </w:tcPr>
          <w:p w:rsidR="003A69ED" w:rsidRDefault="003A69ED">
            <w:pPr>
              <w:pStyle w:val="TableParagraph"/>
              <w:spacing w:before="10"/>
              <w:rPr>
                <w:rFonts w:ascii="Verdana"/>
                <w:b/>
                <w:sz w:val="13"/>
              </w:rPr>
            </w:pPr>
          </w:p>
          <w:p w:rsidR="003A69ED" w:rsidRDefault="00A37EC3">
            <w:pPr>
              <w:pStyle w:val="TableParagraph"/>
              <w:ind w:left="129" w:right="108"/>
              <w:jc w:val="center"/>
              <w:rPr>
                <w:rFonts w:ascii="Verdana" w:hAnsi="Verdana"/>
                <w:b/>
                <w:sz w:val="14"/>
              </w:rPr>
            </w:pPr>
            <w:r>
              <w:rPr>
                <w:rFonts w:ascii="Verdana" w:hAnsi="Verdana"/>
                <w:b/>
                <w:color w:val="FFFFFF"/>
                <w:sz w:val="14"/>
              </w:rPr>
              <w:t>FONDOS FEDERALES DEL RAMO GENERAL 33 SUJETOS A EVALUACIÓN</w:t>
            </w:r>
          </w:p>
        </w:tc>
        <w:tc>
          <w:tcPr>
            <w:tcW w:w="1512" w:type="dxa"/>
            <w:shd w:val="clear" w:color="auto" w:fill="984806"/>
          </w:tcPr>
          <w:p w:rsidR="003A69ED" w:rsidRDefault="00A37EC3">
            <w:pPr>
              <w:pStyle w:val="TableParagraph"/>
              <w:spacing w:before="83"/>
              <w:ind w:left="106" w:right="88"/>
              <w:jc w:val="center"/>
              <w:rPr>
                <w:rFonts w:ascii="Verdana" w:hAnsi="Verdana"/>
                <w:b/>
                <w:sz w:val="14"/>
              </w:rPr>
            </w:pPr>
            <w:r>
              <w:rPr>
                <w:rFonts w:ascii="Verdana" w:hAnsi="Verdana"/>
                <w:b/>
                <w:color w:val="FFFFFF"/>
                <w:sz w:val="14"/>
              </w:rPr>
              <w:t>DEPENDENCIAS, ENTIDADES U ORGANISMOS AUTÓNOMOS</w:t>
            </w:r>
          </w:p>
        </w:tc>
        <w:tc>
          <w:tcPr>
            <w:tcW w:w="1477" w:type="dxa"/>
            <w:shd w:val="clear" w:color="auto" w:fill="984806"/>
          </w:tcPr>
          <w:p w:rsidR="003A69ED" w:rsidRDefault="00A37EC3">
            <w:pPr>
              <w:pStyle w:val="TableParagraph"/>
              <w:ind w:left="138" w:right="119"/>
              <w:jc w:val="center"/>
              <w:rPr>
                <w:rFonts w:ascii="Verdana" w:hAnsi="Verdana"/>
                <w:b/>
                <w:sz w:val="14"/>
              </w:rPr>
            </w:pPr>
            <w:r>
              <w:rPr>
                <w:rFonts w:ascii="Verdana" w:hAnsi="Verdana"/>
                <w:b/>
                <w:color w:val="FFFFFF"/>
                <w:sz w:val="14"/>
              </w:rPr>
              <w:t>FIGURAS VALIDADORAS DE LA EVALUACIÓN</w:t>
            </w:r>
          </w:p>
          <w:p w:rsidR="003A69ED" w:rsidRDefault="00A37EC3">
            <w:pPr>
              <w:pStyle w:val="TableParagraph"/>
              <w:spacing w:line="150" w:lineRule="exact"/>
              <w:ind w:left="137" w:right="119"/>
              <w:jc w:val="center"/>
              <w:rPr>
                <w:rFonts w:ascii="Verdana" w:hAnsi="Verdana"/>
                <w:b/>
                <w:sz w:val="14"/>
              </w:rPr>
            </w:pPr>
            <w:r>
              <w:rPr>
                <w:rFonts w:ascii="Verdana" w:hAnsi="Verdana"/>
                <w:b/>
                <w:color w:val="FFFFFF"/>
                <w:sz w:val="14"/>
              </w:rPr>
              <w:t>(FVE’s)</w:t>
            </w:r>
          </w:p>
        </w:tc>
        <w:tc>
          <w:tcPr>
            <w:tcW w:w="1700" w:type="dxa"/>
            <w:shd w:val="clear" w:color="auto" w:fill="984806"/>
          </w:tcPr>
          <w:p w:rsidR="003A69ED" w:rsidRDefault="00A37EC3">
            <w:pPr>
              <w:pStyle w:val="TableParagraph"/>
              <w:spacing w:before="83"/>
              <w:ind w:left="139" w:right="118" w:hanging="2"/>
              <w:jc w:val="center"/>
              <w:rPr>
                <w:rFonts w:ascii="Verdana" w:hAnsi="Verdana"/>
                <w:b/>
                <w:sz w:val="14"/>
              </w:rPr>
            </w:pPr>
            <w:r>
              <w:rPr>
                <w:rFonts w:ascii="Verdana" w:hAnsi="Verdana"/>
                <w:b/>
                <w:color w:val="FFFFFF"/>
                <w:sz w:val="14"/>
              </w:rPr>
              <w:t>INSTANCIAS TÉCNICAS INDEPENDIENTES (ITI’s)</w:t>
            </w:r>
          </w:p>
        </w:tc>
        <w:tc>
          <w:tcPr>
            <w:tcW w:w="1275" w:type="dxa"/>
            <w:shd w:val="clear" w:color="auto" w:fill="984806"/>
          </w:tcPr>
          <w:p w:rsidR="003A69ED" w:rsidRDefault="003A69ED">
            <w:pPr>
              <w:pStyle w:val="TableParagraph"/>
              <w:spacing w:before="10"/>
              <w:rPr>
                <w:rFonts w:ascii="Verdana"/>
                <w:b/>
                <w:sz w:val="20"/>
              </w:rPr>
            </w:pPr>
          </w:p>
          <w:p w:rsidR="003A69ED" w:rsidRDefault="00A37EC3">
            <w:pPr>
              <w:pStyle w:val="TableParagraph"/>
              <w:ind w:left="124" w:right="82" w:firstLine="75"/>
              <w:rPr>
                <w:rFonts w:ascii="Verdana"/>
                <w:b/>
                <w:sz w:val="14"/>
              </w:rPr>
            </w:pPr>
            <w:r>
              <w:rPr>
                <w:rFonts w:ascii="Verdana"/>
                <w:b/>
                <w:color w:val="FFFFFF"/>
                <w:sz w:val="14"/>
              </w:rPr>
              <w:t>PRODUCTO ENTREGABLE</w:t>
            </w:r>
          </w:p>
        </w:tc>
        <w:tc>
          <w:tcPr>
            <w:tcW w:w="1133" w:type="dxa"/>
            <w:shd w:val="clear" w:color="auto" w:fill="984806"/>
          </w:tcPr>
          <w:p w:rsidR="003A69ED" w:rsidRDefault="003A69ED">
            <w:pPr>
              <w:pStyle w:val="TableParagraph"/>
              <w:spacing w:before="10"/>
              <w:rPr>
                <w:rFonts w:ascii="Verdana"/>
                <w:b/>
                <w:sz w:val="20"/>
              </w:rPr>
            </w:pPr>
          </w:p>
          <w:p w:rsidR="003A69ED" w:rsidRDefault="00A37EC3">
            <w:pPr>
              <w:pStyle w:val="TableParagraph"/>
              <w:ind w:left="199" w:right="140" w:hanging="20"/>
              <w:rPr>
                <w:rFonts w:ascii="Verdana"/>
                <w:b/>
                <w:sz w:val="14"/>
              </w:rPr>
            </w:pPr>
            <w:r>
              <w:rPr>
                <w:rFonts w:ascii="Verdana"/>
                <w:b/>
                <w:color w:val="FFFFFF"/>
                <w:sz w:val="14"/>
              </w:rPr>
              <w:t>FECHA DE ENTREGA</w:t>
            </w:r>
          </w:p>
        </w:tc>
        <w:tc>
          <w:tcPr>
            <w:tcW w:w="3401" w:type="dxa"/>
            <w:shd w:val="clear" w:color="auto" w:fill="984806"/>
          </w:tcPr>
          <w:p w:rsidR="003A69ED" w:rsidRDefault="003A69ED">
            <w:pPr>
              <w:pStyle w:val="TableParagraph"/>
              <w:spacing w:before="10"/>
              <w:rPr>
                <w:rFonts w:ascii="Verdana"/>
                <w:b/>
                <w:sz w:val="13"/>
              </w:rPr>
            </w:pPr>
          </w:p>
          <w:p w:rsidR="003A69ED" w:rsidRDefault="00A37EC3">
            <w:pPr>
              <w:pStyle w:val="TableParagraph"/>
              <w:ind w:left="165" w:right="120" w:firstLine="1183"/>
              <w:rPr>
                <w:rFonts w:ascii="Verdana" w:hAnsi="Verdana"/>
                <w:b/>
                <w:sz w:val="14"/>
              </w:rPr>
            </w:pPr>
            <w:r>
              <w:rPr>
                <w:rFonts w:ascii="Verdana" w:hAnsi="Verdana"/>
                <w:b/>
                <w:color w:val="FFFFFF"/>
                <w:sz w:val="14"/>
              </w:rPr>
              <w:t>ENLACES INSTITUCIONALES DE LA EVALUACIÓN</w:t>
            </w:r>
          </w:p>
          <w:p w:rsidR="003A69ED" w:rsidRDefault="00A37EC3">
            <w:pPr>
              <w:pStyle w:val="TableParagraph"/>
              <w:spacing w:before="1"/>
              <w:ind w:left="1427"/>
              <w:rPr>
                <w:rFonts w:ascii="Verdana" w:hAnsi="Verdana"/>
                <w:b/>
                <w:sz w:val="14"/>
              </w:rPr>
            </w:pPr>
            <w:r>
              <w:rPr>
                <w:rFonts w:ascii="Verdana" w:hAnsi="Verdana"/>
                <w:b/>
                <w:color w:val="FFFFFF"/>
                <w:sz w:val="14"/>
              </w:rPr>
              <w:t>(EIE’s)</w:t>
            </w:r>
          </w:p>
        </w:tc>
      </w:tr>
      <w:tr w:rsidR="003A69ED">
        <w:trPr>
          <w:trHeight w:val="851"/>
        </w:trPr>
        <w:tc>
          <w:tcPr>
            <w:tcW w:w="2222" w:type="dxa"/>
            <w:shd w:val="clear" w:color="auto" w:fill="EBC629"/>
          </w:tcPr>
          <w:p w:rsidR="003A69ED" w:rsidRDefault="00A37EC3">
            <w:pPr>
              <w:pStyle w:val="TableParagraph"/>
              <w:ind w:left="295" w:right="130" w:hanging="189"/>
              <w:rPr>
                <w:rFonts w:ascii="Verdana"/>
                <w:b/>
                <w:sz w:val="14"/>
              </w:rPr>
            </w:pPr>
            <w:r>
              <w:rPr>
                <w:rFonts w:ascii="Verdana"/>
                <w:b/>
                <w:sz w:val="14"/>
              </w:rPr>
              <w:t>1. FONDO DE APORTACIONES PARA EL FORTALECIMIENTO DE LAS ENTIDADES</w:t>
            </w:r>
          </w:p>
          <w:p w:rsidR="003A69ED" w:rsidRDefault="00A37EC3">
            <w:pPr>
              <w:pStyle w:val="TableParagraph"/>
              <w:spacing w:line="151" w:lineRule="exact"/>
              <w:ind w:left="295"/>
              <w:rPr>
                <w:rFonts w:ascii="Verdana"/>
                <w:b/>
                <w:sz w:val="14"/>
              </w:rPr>
            </w:pPr>
            <w:r>
              <w:rPr>
                <w:rFonts w:ascii="Verdana"/>
                <w:b/>
                <w:sz w:val="14"/>
              </w:rPr>
              <w:t>FEDERATIVAS (FAFEF)</w:t>
            </w:r>
          </w:p>
        </w:tc>
        <w:tc>
          <w:tcPr>
            <w:tcW w:w="1512" w:type="dxa"/>
            <w:shd w:val="clear" w:color="auto" w:fill="EBC629"/>
          </w:tcPr>
          <w:p w:rsidR="003A69ED" w:rsidRDefault="003A69ED">
            <w:pPr>
              <w:pStyle w:val="TableParagraph"/>
              <w:spacing w:before="11"/>
              <w:rPr>
                <w:rFonts w:ascii="Verdana"/>
                <w:b/>
                <w:sz w:val="13"/>
              </w:rPr>
            </w:pPr>
          </w:p>
          <w:p w:rsidR="003A69ED" w:rsidRDefault="00A37EC3">
            <w:pPr>
              <w:pStyle w:val="TableParagraph"/>
              <w:ind w:left="418" w:right="399"/>
              <w:jc w:val="center"/>
              <w:rPr>
                <w:rFonts w:ascii="Verdana"/>
                <w:b/>
                <w:sz w:val="14"/>
              </w:rPr>
            </w:pPr>
            <w:r>
              <w:rPr>
                <w:rFonts w:ascii="Verdana"/>
                <w:b/>
                <w:sz w:val="14"/>
              </w:rPr>
              <w:t>IPE SIOP</w:t>
            </w:r>
            <w:r>
              <w:rPr>
                <w:rFonts w:ascii="Verdana"/>
                <w:b/>
                <w:sz w:val="14"/>
                <w:vertAlign w:val="superscript"/>
              </w:rPr>
              <w:t>1</w:t>
            </w:r>
            <w:r>
              <w:rPr>
                <w:rFonts w:ascii="Verdana"/>
                <w:b/>
                <w:sz w:val="14"/>
              </w:rPr>
              <w:t xml:space="preserve"> SESVER</w:t>
            </w:r>
            <w:r>
              <w:rPr>
                <w:rFonts w:ascii="Verdana"/>
                <w:b/>
                <w:sz w:val="14"/>
                <w:vertAlign w:val="superscript"/>
              </w:rPr>
              <w:t>2</w:t>
            </w:r>
          </w:p>
        </w:tc>
        <w:tc>
          <w:tcPr>
            <w:tcW w:w="1477" w:type="dxa"/>
            <w:shd w:val="clear" w:color="auto" w:fill="EBC629"/>
          </w:tcPr>
          <w:p w:rsidR="003A69ED" w:rsidRDefault="003A69ED">
            <w:pPr>
              <w:pStyle w:val="TableParagraph"/>
              <w:spacing w:before="11"/>
              <w:rPr>
                <w:rFonts w:ascii="Verdana"/>
                <w:b/>
                <w:sz w:val="13"/>
              </w:rPr>
            </w:pPr>
          </w:p>
          <w:p w:rsidR="003A69ED" w:rsidRDefault="00A37EC3">
            <w:pPr>
              <w:pStyle w:val="TableParagraph"/>
              <w:ind w:left="140" w:right="120" w:hanging="1"/>
              <w:jc w:val="center"/>
              <w:rPr>
                <w:rFonts w:ascii="Verdana"/>
                <w:b/>
                <w:sz w:val="14"/>
              </w:rPr>
            </w:pPr>
            <w:r>
              <w:rPr>
                <w:rFonts w:ascii="Verdana"/>
                <w:b/>
                <w:sz w:val="14"/>
              </w:rPr>
              <w:t>LIC. JUAN CARLOS FLORES LANDA</w:t>
            </w:r>
          </w:p>
        </w:tc>
        <w:tc>
          <w:tcPr>
            <w:tcW w:w="1700" w:type="dxa"/>
            <w:shd w:val="clear" w:color="auto" w:fill="EBC629"/>
          </w:tcPr>
          <w:p w:rsidR="003A69ED" w:rsidRDefault="003A69ED">
            <w:pPr>
              <w:pStyle w:val="TableParagraph"/>
              <w:rPr>
                <w:rFonts w:ascii="Verdana"/>
                <w:b/>
                <w:sz w:val="16"/>
              </w:rPr>
            </w:pPr>
          </w:p>
          <w:p w:rsidR="003A69ED" w:rsidRDefault="003A69ED">
            <w:pPr>
              <w:pStyle w:val="TableParagraph"/>
              <w:spacing w:before="11"/>
              <w:rPr>
                <w:rFonts w:ascii="Verdana"/>
                <w:b/>
                <w:sz w:val="11"/>
              </w:rPr>
            </w:pPr>
          </w:p>
          <w:p w:rsidR="003A69ED" w:rsidRDefault="00A37EC3">
            <w:pPr>
              <w:pStyle w:val="TableParagraph"/>
              <w:spacing w:before="1"/>
              <w:ind w:left="190"/>
              <w:rPr>
                <w:rFonts w:ascii="Verdana"/>
                <w:b/>
                <w:sz w:val="14"/>
              </w:rPr>
            </w:pPr>
            <w:r>
              <w:rPr>
                <w:rFonts w:ascii="Verdana"/>
                <w:b/>
                <w:sz w:val="14"/>
              </w:rPr>
              <w:t>IIESES DE LA UV</w:t>
            </w:r>
          </w:p>
        </w:tc>
        <w:tc>
          <w:tcPr>
            <w:tcW w:w="1275" w:type="dxa"/>
            <w:shd w:val="clear" w:color="auto" w:fill="EBC629"/>
          </w:tcPr>
          <w:p w:rsidR="003A69ED" w:rsidRDefault="003A69ED">
            <w:pPr>
              <w:pStyle w:val="TableParagraph"/>
              <w:spacing w:before="11"/>
              <w:rPr>
                <w:rFonts w:ascii="Verdana"/>
                <w:b/>
                <w:sz w:val="13"/>
              </w:rPr>
            </w:pPr>
          </w:p>
          <w:p w:rsidR="003A69ED" w:rsidRDefault="00A37EC3">
            <w:pPr>
              <w:pStyle w:val="TableParagraph"/>
              <w:ind w:left="121" w:right="96" w:hanging="3"/>
              <w:jc w:val="center"/>
              <w:rPr>
                <w:rFonts w:ascii="Verdana"/>
                <w:b/>
                <w:sz w:val="14"/>
              </w:rPr>
            </w:pPr>
            <w:r>
              <w:rPr>
                <w:rFonts w:ascii="Verdana"/>
                <w:b/>
                <w:sz w:val="14"/>
              </w:rPr>
              <w:t>INFORME EJECUTIVO Y FINAL</w:t>
            </w:r>
          </w:p>
        </w:tc>
        <w:tc>
          <w:tcPr>
            <w:tcW w:w="1133" w:type="dxa"/>
            <w:shd w:val="clear" w:color="auto" w:fill="EBC629"/>
          </w:tcPr>
          <w:p w:rsidR="003A69ED" w:rsidRDefault="003A69ED">
            <w:pPr>
              <w:pStyle w:val="TableParagraph"/>
              <w:spacing w:before="11"/>
              <w:rPr>
                <w:rFonts w:ascii="Verdana"/>
                <w:b/>
                <w:sz w:val="20"/>
              </w:rPr>
            </w:pPr>
          </w:p>
          <w:p w:rsidR="003A69ED" w:rsidRDefault="00A37EC3">
            <w:pPr>
              <w:pStyle w:val="TableParagraph"/>
              <w:ind w:left="239" w:right="198" w:firstLine="98"/>
              <w:rPr>
                <w:rFonts w:ascii="Verdana"/>
                <w:b/>
                <w:sz w:val="14"/>
              </w:rPr>
            </w:pPr>
            <w:r>
              <w:rPr>
                <w:rFonts w:ascii="Verdana"/>
                <w:b/>
                <w:sz w:val="14"/>
              </w:rPr>
              <w:t>30 DE AGOSTO</w:t>
            </w:r>
          </w:p>
        </w:tc>
        <w:tc>
          <w:tcPr>
            <w:tcW w:w="3401" w:type="dxa"/>
            <w:shd w:val="clear" w:color="auto" w:fill="EBC629"/>
          </w:tcPr>
          <w:p w:rsidR="003A69ED" w:rsidRDefault="003A69ED">
            <w:pPr>
              <w:pStyle w:val="TableParagraph"/>
              <w:spacing w:before="11"/>
              <w:rPr>
                <w:rFonts w:ascii="Verdana"/>
                <w:b/>
                <w:sz w:val="13"/>
              </w:rPr>
            </w:pPr>
          </w:p>
          <w:p w:rsidR="003A69ED" w:rsidRDefault="00A37EC3">
            <w:pPr>
              <w:pStyle w:val="TableParagraph"/>
              <w:ind w:left="226" w:right="182" w:firstLine="308"/>
              <w:rPr>
                <w:rFonts w:ascii="Verdana"/>
                <w:b/>
                <w:sz w:val="14"/>
              </w:rPr>
            </w:pPr>
            <w:r>
              <w:rPr>
                <w:rFonts w:ascii="Verdana"/>
                <w:b/>
                <w:sz w:val="14"/>
              </w:rPr>
              <w:t>LE. EDGARDO ESCOBAR POZO LAF. ARMANDO MENDOZA PAREDES LIC. JAVIER ENRIQUE RUEDA OLIVER</w:t>
            </w:r>
          </w:p>
        </w:tc>
      </w:tr>
      <w:tr w:rsidR="003A69ED">
        <w:trPr>
          <w:trHeight w:val="851"/>
        </w:trPr>
        <w:tc>
          <w:tcPr>
            <w:tcW w:w="2222" w:type="dxa"/>
          </w:tcPr>
          <w:p w:rsidR="003A69ED" w:rsidRDefault="00A37EC3">
            <w:pPr>
              <w:pStyle w:val="TableParagraph"/>
              <w:ind w:left="296" w:right="154" w:hanging="189"/>
              <w:rPr>
                <w:rFonts w:ascii="Verdana" w:hAnsi="Verdana"/>
                <w:b/>
                <w:sz w:val="14"/>
              </w:rPr>
            </w:pPr>
            <w:r>
              <w:rPr>
                <w:rFonts w:ascii="Verdana" w:hAnsi="Verdana"/>
                <w:b/>
                <w:sz w:val="14"/>
              </w:rPr>
              <w:t>2. FONDO DE APORTACIONES PARA LA EDUCACIÓN TECNOLÓGICA Y DE</w:t>
            </w:r>
          </w:p>
          <w:p w:rsidR="003A69ED" w:rsidRDefault="00A37EC3">
            <w:pPr>
              <w:pStyle w:val="TableParagraph"/>
              <w:spacing w:line="151" w:lineRule="exact"/>
              <w:ind w:left="296"/>
              <w:rPr>
                <w:rFonts w:ascii="Verdana"/>
                <w:b/>
                <w:sz w:val="14"/>
              </w:rPr>
            </w:pPr>
            <w:r>
              <w:rPr>
                <w:rFonts w:ascii="Verdana"/>
                <w:b/>
                <w:sz w:val="14"/>
              </w:rPr>
              <w:t>ADULTOS (FAETA)</w:t>
            </w:r>
          </w:p>
        </w:tc>
        <w:tc>
          <w:tcPr>
            <w:tcW w:w="1512" w:type="dxa"/>
          </w:tcPr>
          <w:p w:rsidR="003A69ED" w:rsidRDefault="003A69ED">
            <w:pPr>
              <w:pStyle w:val="TableParagraph"/>
              <w:spacing w:before="10"/>
              <w:rPr>
                <w:rFonts w:ascii="Verdana"/>
                <w:b/>
                <w:sz w:val="20"/>
              </w:rPr>
            </w:pPr>
          </w:p>
          <w:p w:rsidR="003A69ED" w:rsidRDefault="00A37EC3">
            <w:pPr>
              <w:pStyle w:val="TableParagraph"/>
              <w:ind w:left="387" w:right="350" w:firstLine="172"/>
              <w:rPr>
                <w:rFonts w:ascii="Verdana"/>
                <w:b/>
                <w:sz w:val="14"/>
              </w:rPr>
            </w:pPr>
            <w:r>
              <w:rPr>
                <w:rFonts w:ascii="Verdana"/>
                <w:b/>
                <w:sz w:val="14"/>
              </w:rPr>
              <w:t>IVEA CONALEP</w:t>
            </w:r>
          </w:p>
        </w:tc>
        <w:tc>
          <w:tcPr>
            <w:tcW w:w="1477" w:type="dxa"/>
          </w:tcPr>
          <w:p w:rsidR="003A69ED" w:rsidRDefault="003A69ED">
            <w:pPr>
              <w:pStyle w:val="TableParagraph"/>
              <w:spacing w:before="11"/>
              <w:rPr>
                <w:rFonts w:ascii="Verdana"/>
                <w:b/>
                <w:sz w:val="13"/>
              </w:rPr>
            </w:pPr>
          </w:p>
          <w:p w:rsidR="003A69ED" w:rsidRDefault="00A37EC3">
            <w:pPr>
              <w:pStyle w:val="TableParagraph"/>
              <w:ind w:left="139" w:right="119"/>
              <w:jc w:val="center"/>
              <w:rPr>
                <w:rFonts w:ascii="Verdana" w:hAnsi="Verdana"/>
                <w:b/>
                <w:sz w:val="14"/>
              </w:rPr>
            </w:pPr>
            <w:r>
              <w:rPr>
                <w:rFonts w:ascii="Verdana" w:hAnsi="Verdana"/>
                <w:b/>
                <w:sz w:val="14"/>
              </w:rPr>
              <w:t>MTRO. JORGE JAVIER PÉREZ BASÁÑEZ</w:t>
            </w:r>
          </w:p>
        </w:tc>
        <w:tc>
          <w:tcPr>
            <w:tcW w:w="1700" w:type="dxa"/>
          </w:tcPr>
          <w:p w:rsidR="003A69ED" w:rsidRDefault="003A69ED">
            <w:pPr>
              <w:pStyle w:val="TableParagraph"/>
              <w:rPr>
                <w:rFonts w:ascii="Verdana"/>
                <w:b/>
                <w:sz w:val="16"/>
              </w:rPr>
            </w:pPr>
          </w:p>
          <w:p w:rsidR="003A69ED" w:rsidRDefault="003A69ED">
            <w:pPr>
              <w:pStyle w:val="TableParagraph"/>
              <w:spacing w:before="10"/>
              <w:rPr>
                <w:rFonts w:ascii="Verdana"/>
                <w:b/>
                <w:sz w:val="11"/>
              </w:rPr>
            </w:pPr>
          </w:p>
          <w:p w:rsidR="003A69ED" w:rsidRDefault="00A37EC3">
            <w:pPr>
              <w:pStyle w:val="TableParagraph"/>
              <w:ind w:left="190"/>
              <w:rPr>
                <w:rFonts w:ascii="Verdana"/>
                <w:b/>
                <w:sz w:val="14"/>
              </w:rPr>
            </w:pPr>
            <w:r>
              <w:rPr>
                <w:rFonts w:ascii="Verdana"/>
                <w:b/>
                <w:sz w:val="14"/>
              </w:rPr>
              <w:t>IIESES DE LA UV</w:t>
            </w:r>
          </w:p>
        </w:tc>
        <w:tc>
          <w:tcPr>
            <w:tcW w:w="1275" w:type="dxa"/>
          </w:tcPr>
          <w:p w:rsidR="003A69ED" w:rsidRDefault="003A69ED">
            <w:pPr>
              <w:pStyle w:val="TableParagraph"/>
              <w:spacing w:before="11"/>
              <w:rPr>
                <w:rFonts w:ascii="Verdana"/>
                <w:b/>
                <w:sz w:val="13"/>
              </w:rPr>
            </w:pPr>
          </w:p>
          <w:p w:rsidR="003A69ED" w:rsidRDefault="00A37EC3">
            <w:pPr>
              <w:pStyle w:val="TableParagraph"/>
              <w:ind w:left="121" w:right="96" w:hanging="3"/>
              <w:jc w:val="center"/>
              <w:rPr>
                <w:rFonts w:ascii="Verdana"/>
                <w:b/>
                <w:sz w:val="14"/>
              </w:rPr>
            </w:pPr>
            <w:r>
              <w:rPr>
                <w:rFonts w:ascii="Verdana"/>
                <w:b/>
                <w:sz w:val="14"/>
              </w:rPr>
              <w:t>INFORME EJECUTIVO Y FINAL</w:t>
            </w:r>
          </w:p>
        </w:tc>
        <w:tc>
          <w:tcPr>
            <w:tcW w:w="1133" w:type="dxa"/>
          </w:tcPr>
          <w:p w:rsidR="003A69ED" w:rsidRDefault="003A69ED">
            <w:pPr>
              <w:pStyle w:val="TableParagraph"/>
              <w:spacing w:before="10"/>
              <w:rPr>
                <w:rFonts w:ascii="Verdana"/>
                <w:b/>
                <w:sz w:val="20"/>
              </w:rPr>
            </w:pPr>
          </w:p>
          <w:p w:rsidR="003A69ED" w:rsidRDefault="00A37EC3">
            <w:pPr>
              <w:pStyle w:val="TableParagraph"/>
              <w:ind w:left="239" w:right="198" w:firstLine="98"/>
              <w:rPr>
                <w:rFonts w:ascii="Verdana"/>
                <w:b/>
                <w:sz w:val="14"/>
              </w:rPr>
            </w:pPr>
            <w:r>
              <w:rPr>
                <w:rFonts w:ascii="Verdana"/>
                <w:b/>
                <w:sz w:val="14"/>
              </w:rPr>
              <w:t>30 DE AGOSTO</w:t>
            </w:r>
          </w:p>
        </w:tc>
        <w:tc>
          <w:tcPr>
            <w:tcW w:w="3401" w:type="dxa"/>
          </w:tcPr>
          <w:p w:rsidR="003A69ED" w:rsidRDefault="003A69ED">
            <w:pPr>
              <w:pStyle w:val="TableParagraph"/>
              <w:spacing w:before="10"/>
              <w:rPr>
                <w:rFonts w:ascii="Verdana"/>
                <w:b/>
                <w:sz w:val="20"/>
              </w:rPr>
            </w:pPr>
          </w:p>
          <w:p w:rsidR="003A69ED" w:rsidRDefault="00A37EC3">
            <w:pPr>
              <w:pStyle w:val="TableParagraph"/>
              <w:ind w:left="255" w:right="116" w:hanging="95"/>
              <w:rPr>
                <w:rFonts w:ascii="Verdana" w:hAnsi="Verdana"/>
                <w:b/>
                <w:sz w:val="14"/>
              </w:rPr>
            </w:pPr>
            <w:r>
              <w:rPr>
                <w:rFonts w:ascii="Verdana" w:hAnsi="Verdana"/>
                <w:b/>
                <w:sz w:val="14"/>
              </w:rPr>
              <w:t>LIC. FERNANDO ARIEL LÓPEZ ÁLVAREZ ING. JESÚS SAID RAMÍREZ RAMÍREZ</w:t>
            </w:r>
          </w:p>
        </w:tc>
      </w:tr>
      <w:tr w:rsidR="003A69ED">
        <w:trPr>
          <w:trHeight w:val="1190"/>
        </w:trPr>
        <w:tc>
          <w:tcPr>
            <w:tcW w:w="2222" w:type="dxa"/>
            <w:shd w:val="clear" w:color="auto" w:fill="EBC629"/>
          </w:tcPr>
          <w:p w:rsidR="003A69ED" w:rsidRDefault="00A37EC3">
            <w:pPr>
              <w:pStyle w:val="TableParagraph"/>
              <w:ind w:left="295" w:right="155" w:hanging="189"/>
              <w:rPr>
                <w:rFonts w:ascii="Verdana" w:hAnsi="Verdana"/>
                <w:b/>
                <w:sz w:val="14"/>
              </w:rPr>
            </w:pPr>
            <w:r>
              <w:rPr>
                <w:rFonts w:ascii="Verdana" w:hAnsi="Verdana"/>
                <w:b/>
                <w:sz w:val="14"/>
              </w:rPr>
              <w:t>3. FONDO DE APORTACIONES PARA LA SEGURIDAD PÚBLICA DE LOS ESTADOS Y DEL DISTRITO FEDERAL</w:t>
            </w:r>
          </w:p>
          <w:p w:rsidR="003A69ED" w:rsidRDefault="00A37EC3">
            <w:pPr>
              <w:pStyle w:val="TableParagraph"/>
              <w:spacing w:line="152" w:lineRule="exact"/>
              <w:ind w:left="295"/>
              <w:rPr>
                <w:rFonts w:ascii="Verdana"/>
                <w:b/>
                <w:sz w:val="14"/>
              </w:rPr>
            </w:pPr>
            <w:r>
              <w:rPr>
                <w:rFonts w:ascii="Verdana"/>
                <w:b/>
                <w:sz w:val="14"/>
              </w:rPr>
              <w:t>(FASP)</w:t>
            </w:r>
          </w:p>
        </w:tc>
        <w:tc>
          <w:tcPr>
            <w:tcW w:w="1512" w:type="dxa"/>
            <w:shd w:val="clear" w:color="auto" w:fill="EBC629"/>
          </w:tcPr>
          <w:p w:rsidR="003A69ED" w:rsidRDefault="003A69ED">
            <w:pPr>
              <w:pStyle w:val="TableParagraph"/>
              <w:spacing w:before="10"/>
              <w:rPr>
                <w:rFonts w:ascii="Verdana"/>
                <w:b/>
                <w:sz w:val="20"/>
              </w:rPr>
            </w:pPr>
          </w:p>
          <w:p w:rsidR="003A69ED" w:rsidRDefault="00A37EC3">
            <w:pPr>
              <w:pStyle w:val="TableParagraph"/>
              <w:ind w:left="603" w:right="371" w:hanging="196"/>
              <w:rPr>
                <w:rFonts w:ascii="Verdana"/>
                <w:b/>
                <w:sz w:val="14"/>
              </w:rPr>
            </w:pPr>
            <w:r>
              <w:rPr>
                <w:rFonts w:ascii="Verdana"/>
                <w:b/>
                <w:sz w:val="14"/>
              </w:rPr>
              <w:t>SESCESP SSP FGE PJE</w:t>
            </w:r>
          </w:p>
        </w:tc>
        <w:tc>
          <w:tcPr>
            <w:tcW w:w="1477" w:type="dxa"/>
            <w:shd w:val="clear" w:color="auto" w:fill="EBC629"/>
          </w:tcPr>
          <w:p w:rsidR="003A69ED" w:rsidRDefault="003A69ED">
            <w:pPr>
              <w:pStyle w:val="TableParagraph"/>
              <w:rPr>
                <w:rFonts w:ascii="Verdana"/>
                <w:b/>
                <w:sz w:val="16"/>
              </w:rPr>
            </w:pPr>
          </w:p>
          <w:p w:rsidR="003A69ED" w:rsidRDefault="003A69ED">
            <w:pPr>
              <w:pStyle w:val="TableParagraph"/>
              <w:spacing w:before="10"/>
              <w:rPr>
                <w:rFonts w:ascii="Verdana"/>
                <w:b/>
                <w:sz w:val="11"/>
              </w:rPr>
            </w:pPr>
          </w:p>
          <w:p w:rsidR="003A69ED" w:rsidRDefault="00A37EC3">
            <w:pPr>
              <w:pStyle w:val="TableParagraph"/>
              <w:ind w:left="190" w:right="170" w:hanging="1"/>
              <w:jc w:val="center"/>
              <w:rPr>
                <w:rFonts w:ascii="Verdana" w:hAnsi="Verdana"/>
                <w:b/>
                <w:sz w:val="14"/>
              </w:rPr>
            </w:pPr>
            <w:r>
              <w:rPr>
                <w:rFonts w:ascii="Verdana" w:hAnsi="Verdana"/>
                <w:b/>
                <w:sz w:val="14"/>
              </w:rPr>
              <w:t>LIC. JORGE RAÚL SUÁREZ MARTÍNEZ</w:t>
            </w:r>
          </w:p>
        </w:tc>
        <w:tc>
          <w:tcPr>
            <w:tcW w:w="1700" w:type="dxa"/>
            <w:shd w:val="clear" w:color="auto" w:fill="EBC629"/>
          </w:tcPr>
          <w:p w:rsidR="003A69ED" w:rsidRDefault="003A69ED">
            <w:pPr>
              <w:pStyle w:val="TableParagraph"/>
              <w:rPr>
                <w:rFonts w:ascii="Verdana"/>
                <w:b/>
                <w:sz w:val="16"/>
              </w:rPr>
            </w:pPr>
          </w:p>
          <w:p w:rsidR="003A69ED" w:rsidRDefault="003A69ED">
            <w:pPr>
              <w:pStyle w:val="TableParagraph"/>
              <w:rPr>
                <w:rFonts w:ascii="Verdana"/>
                <w:b/>
                <w:sz w:val="16"/>
              </w:rPr>
            </w:pPr>
          </w:p>
          <w:p w:rsidR="003A69ED" w:rsidRDefault="00A37EC3">
            <w:pPr>
              <w:pStyle w:val="TableParagraph"/>
              <w:spacing w:before="120"/>
              <w:ind w:left="190"/>
              <w:rPr>
                <w:rFonts w:ascii="Verdana"/>
                <w:b/>
                <w:sz w:val="14"/>
              </w:rPr>
            </w:pPr>
            <w:r>
              <w:rPr>
                <w:rFonts w:ascii="Verdana"/>
                <w:b/>
                <w:sz w:val="14"/>
              </w:rPr>
              <w:t>IIESES DE LA UV</w:t>
            </w:r>
          </w:p>
        </w:tc>
        <w:tc>
          <w:tcPr>
            <w:tcW w:w="1275" w:type="dxa"/>
            <w:shd w:val="clear" w:color="auto" w:fill="EBC629"/>
          </w:tcPr>
          <w:p w:rsidR="003A69ED" w:rsidRDefault="003A69ED">
            <w:pPr>
              <w:pStyle w:val="TableParagraph"/>
              <w:rPr>
                <w:rFonts w:ascii="Verdana"/>
                <w:b/>
                <w:sz w:val="16"/>
              </w:rPr>
            </w:pPr>
          </w:p>
          <w:p w:rsidR="003A69ED" w:rsidRDefault="003A69ED">
            <w:pPr>
              <w:pStyle w:val="TableParagraph"/>
              <w:spacing w:before="10"/>
              <w:rPr>
                <w:rFonts w:ascii="Verdana"/>
                <w:b/>
                <w:sz w:val="11"/>
              </w:rPr>
            </w:pPr>
          </w:p>
          <w:p w:rsidR="003A69ED" w:rsidRDefault="00A37EC3">
            <w:pPr>
              <w:pStyle w:val="TableParagraph"/>
              <w:ind w:left="121" w:right="96" w:hanging="3"/>
              <w:jc w:val="center"/>
              <w:rPr>
                <w:rFonts w:ascii="Verdana"/>
                <w:b/>
                <w:sz w:val="14"/>
              </w:rPr>
            </w:pPr>
            <w:r>
              <w:rPr>
                <w:rFonts w:ascii="Verdana"/>
                <w:b/>
                <w:sz w:val="14"/>
              </w:rPr>
              <w:t>INFORME EJECUTIVO Y FINAL</w:t>
            </w:r>
          </w:p>
        </w:tc>
        <w:tc>
          <w:tcPr>
            <w:tcW w:w="1133" w:type="dxa"/>
            <w:shd w:val="clear" w:color="auto" w:fill="EBC629"/>
          </w:tcPr>
          <w:p w:rsidR="003A69ED" w:rsidRDefault="003A69ED">
            <w:pPr>
              <w:pStyle w:val="TableParagraph"/>
              <w:rPr>
                <w:rFonts w:ascii="Verdana"/>
                <w:b/>
                <w:sz w:val="16"/>
              </w:rPr>
            </w:pPr>
          </w:p>
          <w:p w:rsidR="003A69ED" w:rsidRDefault="003A69ED">
            <w:pPr>
              <w:pStyle w:val="TableParagraph"/>
              <w:spacing w:before="10"/>
              <w:rPr>
                <w:rFonts w:ascii="Verdana"/>
                <w:b/>
                <w:sz w:val="18"/>
              </w:rPr>
            </w:pPr>
          </w:p>
          <w:p w:rsidR="003A69ED" w:rsidRDefault="00A37EC3">
            <w:pPr>
              <w:pStyle w:val="TableParagraph"/>
              <w:spacing w:before="1"/>
              <w:ind w:left="239" w:right="198" w:firstLine="98"/>
              <w:rPr>
                <w:rFonts w:ascii="Verdana"/>
                <w:b/>
                <w:sz w:val="14"/>
              </w:rPr>
            </w:pPr>
            <w:r>
              <w:rPr>
                <w:rFonts w:ascii="Verdana"/>
                <w:b/>
                <w:sz w:val="14"/>
              </w:rPr>
              <w:t>30 DE AGOSTO</w:t>
            </w:r>
          </w:p>
        </w:tc>
        <w:tc>
          <w:tcPr>
            <w:tcW w:w="3401" w:type="dxa"/>
            <w:shd w:val="clear" w:color="auto" w:fill="EBC629"/>
          </w:tcPr>
          <w:p w:rsidR="003A69ED" w:rsidRDefault="003A69ED">
            <w:pPr>
              <w:pStyle w:val="TableParagraph"/>
              <w:spacing w:before="10"/>
              <w:rPr>
                <w:rFonts w:ascii="Verdana"/>
                <w:b/>
                <w:sz w:val="13"/>
              </w:rPr>
            </w:pPr>
          </w:p>
          <w:p w:rsidR="003A69ED" w:rsidRDefault="00A37EC3">
            <w:pPr>
              <w:pStyle w:val="TableParagraph"/>
              <w:ind w:left="226" w:right="197"/>
              <w:jc w:val="center"/>
              <w:rPr>
                <w:rFonts w:ascii="Verdana" w:hAnsi="Verdana"/>
                <w:b/>
                <w:sz w:val="14"/>
              </w:rPr>
            </w:pPr>
            <w:r>
              <w:rPr>
                <w:rFonts w:ascii="Verdana" w:hAnsi="Verdana"/>
                <w:b/>
                <w:sz w:val="14"/>
              </w:rPr>
              <w:t>MTRO. JOSÉ LUIS SANTIAGO HERNÁNDEZ</w:t>
            </w:r>
          </w:p>
          <w:p w:rsidR="003A69ED" w:rsidRDefault="00A37EC3">
            <w:pPr>
              <w:pStyle w:val="TableParagraph"/>
              <w:spacing w:before="1"/>
              <w:ind w:left="303" w:right="274" w:hanging="2"/>
              <w:jc w:val="center"/>
              <w:rPr>
                <w:rFonts w:ascii="Verdana" w:hAnsi="Verdana"/>
                <w:b/>
                <w:sz w:val="14"/>
              </w:rPr>
            </w:pPr>
            <w:r>
              <w:rPr>
                <w:rFonts w:ascii="Verdana" w:hAnsi="Verdana"/>
                <w:b/>
                <w:sz w:val="14"/>
              </w:rPr>
              <w:t>JESÚS NOÉ HERNÁNDEZ GARCÍA LAE. JUAN JOSÉ ARMENTA GUZMÁN LAE. EMILIO ÁLVAREZ GRAJALES</w:t>
            </w:r>
          </w:p>
        </w:tc>
      </w:tr>
      <w:tr w:rsidR="003A69ED">
        <w:trPr>
          <w:trHeight w:val="1021"/>
        </w:trPr>
        <w:tc>
          <w:tcPr>
            <w:tcW w:w="2222" w:type="dxa"/>
          </w:tcPr>
          <w:p w:rsidR="003A69ED" w:rsidRDefault="003A69ED">
            <w:pPr>
              <w:pStyle w:val="TableParagraph"/>
              <w:spacing w:before="10"/>
              <w:rPr>
                <w:rFonts w:ascii="Verdana"/>
                <w:b/>
                <w:sz w:val="13"/>
              </w:rPr>
            </w:pPr>
          </w:p>
          <w:p w:rsidR="003A69ED" w:rsidRDefault="00A37EC3">
            <w:pPr>
              <w:pStyle w:val="TableParagraph"/>
              <w:ind w:left="296" w:right="339" w:hanging="189"/>
              <w:rPr>
                <w:rFonts w:ascii="Verdana"/>
                <w:b/>
                <w:sz w:val="14"/>
              </w:rPr>
            </w:pPr>
            <w:r>
              <w:rPr>
                <w:rFonts w:ascii="Verdana"/>
                <w:b/>
                <w:sz w:val="14"/>
              </w:rPr>
              <w:t>4. FONDO PARA LA INFRAESTRUCTURA SOCIAL DE LAS ENTIDADES (FISE)</w:t>
            </w:r>
          </w:p>
        </w:tc>
        <w:tc>
          <w:tcPr>
            <w:tcW w:w="1512" w:type="dxa"/>
          </w:tcPr>
          <w:p w:rsidR="003A69ED" w:rsidRDefault="00A37EC3">
            <w:pPr>
              <w:pStyle w:val="TableParagraph"/>
              <w:spacing w:before="83"/>
              <w:ind w:left="383" w:right="364" w:hanging="1"/>
              <w:jc w:val="center"/>
              <w:rPr>
                <w:rFonts w:ascii="Verdana"/>
                <w:b/>
                <w:sz w:val="14"/>
              </w:rPr>
            </w:pPr>
            <w:r>
              <w:rPr>
                <w:rFonts w:ascii="Verdana"/>
                <w:b/>
                <w:sz w:val="14"/>
              </w:rPr>
              <w:t>SEDESOL CAEV SEDARPA SIOP</w:t>
            </w:r>
            <w:r>
              <w:rPr>
                <w:rFonts w:ascii="Verdana"/>
                <w:b/>
                <w:sz w:val="14"/>
                <w:vertAlign w:val="superscript"/>
              </w:rPr>
              <w:t>1</w:t>
            </w:r>
            <w:r>
              <w:rPr>
                <w:rFonts w:ascii="Verdana"/>
                <w:b/>
                <w:sz w:val="14"/>
              </w:rPr>
              <w:t xml:space="preserve"> SESVER</w:t>
            </w:r>
            <w:r>
              <w:rPr>
                <w:rFonts w:ascii="Verdana"/>
                <w:b/>
                <w:sz w:val="14"/>
                <w:vertAlign w:val="superscript"/>
              </w:rPr>
              <w:t>2</w:t>
            </w:r>
          </w:p>
        </w:tc>
        <w:tc>
          <w:tcPr>
            <w:tcW w:w="1477" w:type="dxa"/>
          </w:tcPr>
          <w:p w:rsidR="003A69ED" w:rsidRDefault="003A69ED">
            <w:pPr>
              <w:pStyle w:val="TableParagraph"/>
              <w:spacing w:before="10"/>
              <w:rPr>
                <w:rFonts w:ascii="Verdana"/>
                <w:b/>
                <w:sz w:val="20"/>
              </w:rPr>
            </w:pPr>
          </w:p>
          <w:p w:rsidR="003A69ED" w:rsidRDefault="00A37EC3">
            <w:pPr>
              <w:pStyle w:val="TableParagraph"/>
              <w:ind w:left="139" w:right="119"/>
              <w:jc w:val="center"/>
              <w:rPr>
                <w:rFonts w:ascii="Verdana" w:hAnsi="Verdana"/>
                <w:b/>
                <w:sz w:val="14"/>
              </w:rPr>
            </w:pPr>
            <w:r>
              <w:rPr>
                <w:rFonts w:ascii="Verdana" w:hAnsi="Verdana"/>
                <w:b/>
                <w:sz w:val="14"/>
              </w:rPr>
              <w:t>LIC. DEMETRIA DOMÍNGUEZ GÓMEZ</w:t>
            </w:r>
          </w:p>
        </w:tc>
        <w:tc>
          <w:tcPr>
            <w:tcW w:w="1700" w:type="dxa"/>
          </w:tcPr>
          <w:p w:rsidR="003A69ED" w:rsidRDefault="003A69ED">
            <w:pPr>
              <w:pStyle w:val="TableParagraph"/>
              <w:rPr>
                <w:rFonts w:ascii="Verdana"/>
                <w:b/>
                <w:sz w:val="16"/>
              </w:rPr>
            </w:pPr>
          </w:p>
          <w:p w:rsidR="003A69ED" w:rsidRDefault="003A69ED">
            <w:pPr>
              <w:pStyle w:val="TableParagraph"/>
              <w:spacing w:before="10"/>
              <w:rPr>
                <w:rFonts w:ascii="Verdana"/>
                <w:b/>
                <w:sz w:val="18"/>
              </w:rPr>
            </w:pPr>
          </w:p>
          <w:p w:rsidR="003A69ED" w:rsidRDefault="00A37EC3">
            <w:pPr>
              <w:pStyle w:val="TableParagraph"/>
              <w:spacing w:before="1"/>
              <w:ind w:left="190"/>
              <w:rPr>
                <w:rFonts w:ascii="Verdana"/>
                <w:b/>
                <w:sz w:val="14"/>
              </w:rPr>
            </w:pPr>
            <w:r>
              <w:rPr>
                <w:rFonts w:ascii="Verdana"/>
                <w:b/>
                <w:sz w:val="14"/>
              </w:rPr>
              <w:t>IIESES DE LA UV</w:t>
            </w:r>
          </w:p>
        </w:tc>
        <w:tc>
          <w:tcPr>
            <w:tcW w:w="1275" w:type="dxa"/>
          </w:tcPr>
          <w:p w:rsidR="003A69ED" w:rsidRDefault="003A69ED">
            <w:pPr>
              <w:pStyle w:val="TableParagraph"/>
              <w:spacing w:before="10"/>
              <w:rPr>
                <w:rFonts w:ascii="Verdana"/>
                <w:b/>
                <w:sz w:val="20"/>
              </w:rPr>
            </w:pPr>
          </w:p>
          <w:p w:rsidR="003A69ED" w:rsidRDefault="00A37EC3">
            <w:pPr>
              <w:pStyle w:val="TableParagraph"/>
              <w:ind w:left="121" w:right="96" w:hanging="3"/>
              <w:jc w:val="center"/>
              <w:rPr>
                <w:rFonts w:ascii="Verdana"/>
                <w:b/>
                <w:sz w:val="14"/>
              </w:rPr>
            </w:pPr>
            <w:r>
              <w:rPr>
                <w:rFonts w:ascii="Verdana"/>
                <w:b/>
                <w:sz w:val="14"/>
              </w:rPr>
              <w:t>INFORME EJECUTIVO Y FINAL</w:t>
            </w:r>
          </w:p>
        </w:tc>
        <w:tc>
          <w:tcPr>
            <w:tcW w:w="1133" w:type="dxa"/>
          </w:tcPr>
          <w:p w:rsidR="003A69ED" w:rsidRDefault="003A69ED">
            <w:pPr>
              <w:pStyle w:val="TableParagraph"/>
              <w:rPr>
                <w:rFonts w:ascii="Verdana"/>
                <w:b/>
                <w:sz w:val="16"/>
              </w:rPr>
            </w:pPr>
          </w:p>
          <w:p w:rsidR="003A69ED" w:rsidRDefault="003A69ED">
            <w:pPr>
              <w:pStyle w:val="TableParagraph"/>
              <w:spacing w:before="10"/>
              <w:rPr>
                <w:rFonts w:ascii="Verdana"/>
                <w:b/>
                <w:sz w:val="11"/>
              </w:rPr>
            </w:pPr>
          </w:p>
          <w:p w:rsidR="003A69ED" w:rsidRDefault="00A37EC3">
            <w:pPr>
              <w:pStyle w:val="TableParagraph"/>
              <w:ind w:left="239" w:right="198" w:firstLine="98"/>
              <w:rPr>
                <w:rFonts w:ascii="Verdana"/>
                <w:b/>
                <w:sz w:val="14"/>
              </w:rPr>
            </w:pPr>
            <w:r>
              <w:rPr>
                <w:rFonts w:ascii="Verdana"/>
                <w:b/>
                <w:sz w:val="14"/>
              </w:rPr>
              <w:t>30 DE AGOSTO</w:t>
            </w:r>
          </w:p>
        </w:tc>
        <w:tc>
          <w:tcPr>
            <w:tcW w:w="3401" w:type="dxa"/>
          </w:tcPr>
          <w:p w:rsidR="003A69ED" w:rsidRDefault="00A37EC3">
            <w:pPr>
              <w:pStyle w:val="TableParagraph"/>
              <w:ind w:left="226" w:right="199"/>
              <w:jc w:val="center"/>
              <w:rPr>
                <w:rFonts w:ascii="Verdana"/>
                <w:b/>
                <w:sz w:val="14"/>
              </w:rPr>
            </w:pPr>
            <w:r>
              <w:rPr>
                <w:rFonts w:ascii="Verdana"/>
                <w:b/>
                <w:sz w:val="14"/>
              </w:rPr>
              <w:t>MTRO. FRANCISCO JAVIER ESPARZA VALENCIA</w:t>
            </w:r>
          </w:p>
          <w:p w:rsidR="003A69ED" w:rsidRDefault="00A37EC3">
            <w:pPr>
              <w:pStyle w:val="TableParagraph"/>
              <w:ind w:left="226" w:right="198"/>
              <w:jc w:val="center"/>
              <w:rPr>
                <w:rFonts w:ascii="Verdana" w:hAnsi="Verdana"/>
                <w:b/>
                <w:sz w:val="14"/>
              </w:rPr>
            </w:pPr>
            <w:r>
              <w:rPr>
                <w:rFonts w:ascii="Verdana" w:hAnsi="Verdana"/>
                <w:b/>
                <w:sz w:val="14"/>
              </w:rPr>
              <w:t>LIC. LORENA HERNÁNDEZ PALACIOS LIC. JAVIER TAPIA ESPINOSA</w:t>
            </w:r>
          </w:p>
          <w:p w:rsidR="003A69ED" w:rsidRDefault="00A37EC3">
            <w:pPr>
              <w:pStyle w:val="TableParagraph"/>
              <w:spacing w:before="4" w:line="170" w:lineRule="exact"/>
              <w:ind w:left="226" w:right="199"/>
              <w:jc w:val="center"/>
              <w:rPr>
                <w:rFonts w:ascii="Verdana"/>
                <w:b/>
                <w:sz w:val="14"/>
              </w:rPr>
            </w:pPr>
            <w:r>
              <w:rPr>
                <w:rFonts w:ascii="Verdana"/>
                <w:b/>
                <w:sz w:val="14"/>
              </w:rPr>
              <w:t>LAF. ARMANDO MENDOZA PAREDES LIC. JAVIER ENRIQUE RUEDA OLIVER</w:t>
            </w:r>
          </w:p>
        </w:tc>
      </w:tr>
    </w:tbl>
    <w:p w:rsidR="003A69ED" w:rsidRDefault="003A69ED">
      <w:pPr>
        <w:spacing w:line="170" w:lineRule="exact"/>
        <w:jc w:val="center"/>
        <w:rPr>
          <w:sz w:val="14"/>
        </w:rPr>
        <w:sectPr w:rsidR="003A69ED">
          <w:footerReference w:type="default" r:id="rId48"/>
          <w:pgSz w:w="15840" w:h="12240" w:orient="landscape"/>
          <w:pgMar w:top="1420" w:right="1080" w:bottom="1520" w:left="1180" w:header="456" w:footer="1332" w:gutter="0"/>
          <w:pgNumType w:start="31"/>
          <w:cols w:space="720"/>
        </w:sectPr>
      </w:pPr>
    </w:p>
    <w:p w:rsidR="003A69ED" w:rsidRDefault="00A37EC3">
      <w:pPr>
        <w:pStyle w:val="Textoindependiente"/>
        <w:spacing w:before="9"/>
        <w:rPr>
          <w:b/>
          <w:sz w:val="20"/>
        </w:rPr>
      </w:pPr>
      <w:r>
        <w:rPr>
          <w:noProof/>
          <w:lang w:val="es-MX" w:eastAsia="es-MX" w:bidi="ar-SA"/>
        </w:rPr>
        <w:drawing>
          <wp:anchor distT="0" distB="0" distL="0" distR="0" simplePos="0" relativeHeight="251671552" behindDoc="0" locked="0" layoutInCell="1" allowOverlap="1">
            <wp:simplePos x="0" y="0"/>
            <wp:positionH relativeFrom="page">
              <wp:posOffset>1101852</wp:posOffset>
            </wp:positionH>
            <wp:positionV relativeFrom="page">
              <wp:posOffset>217931</wp:posOffset>
            </wp:positionV>
            <wp:extent cx="3724655" cy="620268"/>
            <wp:effectExtent l="0" t="0" r="0" b="0"/>
            <wp:wrapNone/>
            <wp:docPr id="1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jpeg"/>
                    <pic:cNvPicPr/>
                  </pic:nvPicPr>
                  <pic:blipFill>
                    <a:blip r:embed="rId49" cstate="print"/>
                    <a:stretch>
                      <a:fillRect/>
                    </a:stretch>
                  </pic:blipFill>
                  <pic:spPr>
                    <a:xfrm>
                      <a:off x="0" y="0"/>
                      <a:ext cx="3724655" cy="620268"/>
                    </a:xfrm>
                    <a:prstGeom prst="rect">
                      <a:avLst/>
                    </a:prstGeom>
                  </pic:spPr>
                </pic:pic>
              </a:graphicData>
            </a:graphic>
          </wp:anchor>
        </w:drawing>
      </w:r>
    </w:p>
    <w:p w:rsidR="003A69ED" w:rsidRDefault="00A37EC3">
      <w:pPr>
        <w:spacing w:before="100" w:line="285" w:lineRule="auto"/>
        <w:ind w:left="238" w:right="775"/>
        <w:rPr>
          <w:b/>
        </w:rPr>
      </w:pPr>
      <w:r>
        <w:rPr>
          <w:b/>
        </w:rPr>
        <w:t>Anexo 2b.- Fondos Federales del Ramo General 33 sujetos a Evaluación Estratégica de la Coordinación de los Fondos, Ejercicio Fiscal 2018.</w:t>
      </w:r>
    </w:p>
    <w:p w:rsidR="003A69ED" w:rsidRDefault="003A69ED">
      <w:pPr>
        <w:pStyle w:val="Textoindependiente"/>
        <w:spacing w:before="8"/>
        <w:rPr>
          <w:b/>
          <w:sz w:val="26"/>
        </w:rPr>
      </w:pPr>
    </w:p>
    <w:p w:rsidR="003A69ED" w:rsidRDefault="00A37EC3">
      <w:pPr>
        <w:spacing w:line="573" w:lineRule="auto"/>
        <w:ind w:left="238" w:right="5246"/>
        <w:rPr>
          <w:b/>
        </w:rPr>
      </w:pPr>
      <w:r>
        <w:rPr>
          <w:b/>
        </w:rPr>
        <w:t>Tipo de Evaluación: Estratégica de la Coordinación de los Fondos. Tipo de Evaluación: Estratégica.</w:t>
      </w: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8"/>
        <w:gridCol w:w="1512"/>
        <w:gridCol w:w="1644"/>
        <w:gridCol w:w="1637"/>
        <w:gridCol w:w="1289"/>
        <w:gridCol w:w="1134"/>
        <w:gridCol w:w="3544"/>
      </w:tblGrid>
      <w:tr w:rsidR="003A69ED">
        <w:trPr>
          <w:trHeight w:val="680"/>
        </w:trPr>
        <w:tc>
          <w:tcPr>
            <w:tcW w:w="2258" w:type="dxa"/>
            <w:shd w:val="clear" w:color="auto" w:fill="984806"/>
          </w:tcPr>
          <w:p w:rsidR="003A69ED" w:rsidRDefault="00A37EC3">
            <w:pPr>
              <w:pStyle w:val="TableParagraph"/>
              <w:spacing w:before="51"/>
              <w:ind w:left="145" w:right="127"/>
              <w:jc w:val="center"/>
              <w:rPr>
                <w:rFonts w:ascii="Verdana" w:hAnsi="Verdana"/>
                <w:b/>
                <w:sz w:val="14"/>
              </w:rPr>
            </w:pPr>
            <w:r>
              <w:rPr>
                <w:rFonts w:ascii="Verdana" w:hAnsi="Verdana"/>
                <w:b/>
                <w:color w:val="FFFFFF"/>
                <w:sz w:val="14"/>
              </w:rPr>
              <w:t>FONDOS FEDERALES D</w:t>
            </w:r>
            <w:r>
              <w:rPr>
                <w:rFonts w:ascii="Verdana" w:hAnsi="Verdana"/>
                <w:b/>
                <w:color w:val="FFFFFF"/>
                <w:sz w:val="14"/>
              </w:rPr>
              <w:t>EL RAMO GENERAL 33 SUJETOS A EVALUACIÓN</w:t>
            </w:r>
          </w:p>
        </w:tc>
        <w:tc>
          <w:tcPr>
            <w:tcW w:w="1512" w:type="dxa"/>
            <w:shd w:val="clear" w:color="auto" w:fill="984806"/>
          </w:tcPr>
          <w:p w:rsidR="003A69ED" w:rsidRDefault="00A37EC3">
            <w:pPr>
              <w:pStyle w:val="TableParagraph"/>
              <w:spacing w:line="136" w:lineRule="exact"/>
              <w:ind w:left="107"/>
              <w:rPr>
                <w:rFonts w:ascii="Verdana"/>
                <w:b/>
                <w:sz w:val="14"/>
              </w:rPr>
            </w:pPr>
            <w:r>
              <w:rPr>
                <w:rFonts w:ascii="Verdana"/>
                <w:b/>
                <w:color w:val="FFFFFF"/>
                <w:sz w:val="14"/>
              </w:rPr>
              <w:t>DEPENDENCIAS,</w:t>
            </w:r>
          </w:p>
          <w:p w:rsidR="003A69ED" w:rsidRDefault="00A37EC3">
            <w:pPr>
              <w:pStyle w:val="TableParagraph"/>
              <w:ind w:left="207" w:right="185" w:firstLine="6"/>
              <w:jc w:val="both"/>
              <w:rPr>
                <w:rFonts w:ascii="Verdana" w:hAnsi="Verdana"/>
                <w:b/>
                <w:sz w:val="14"/>
              </w:rPr>
            </w:pPr>
            <w:r>
              <w:rPr>
                <w:rFonts w:ascii="Verdana" w:hAnsi="Verdana"/>
                <w:b/>
                <w:color w:val="FFFFFF"/>
                <w:sz w:val="14"/>
              </w:rPr>
              <w:t>ENTIDADES U ORGANISMOS AUTÓNOMOS</w:t>
            </w:r>
          </w:p>
        </w:tc>
        <w:tc>
          <w:tcPr>
            <w:tcW w:w="1644" w:type="dxa"/>
            <w:shd w:val="clear" w:color="auto" w:fill="984806"/>
          </w:tcPr>
          <w:p w:rsidR="003A69ED" w:rsidRDefault="00A37EC3">
            <w:pPr>
              <w:pStyle w:val="TableParagraph"/>
              <w:spacing w:line="136" w:lineRule="exact"/>
              <w:ind w:left="111" w:right="90"/>
              <w:jc w:val="center"/>
              <w:rPr>
                <w:rFonts w:ascii="Verdana"/>
                <w:b/>
                <w:sz w:val="14"/>
              </w:rPr>
            </w:pPr>
            <w:r>
              <w:rPr>
                <w:rFonts w:ascii="Verdana"/>
                <w:b/>
                <w:color w:val="FFFFFF"/>
                <w:sz w:val="14"/>
              </w:rPr>
              <w:t>FIGURAS</w:t>
            </w:r>
          </w:p>
          <w:p w:rsidR="003A69ED" w:rsidRDefault="00A37EC3">
            <w:pPr>
              <w:pStyle w:val="TableParagraph"/>
              <w:ind w:left="111" w:right="91"/>
              <w:jc w:val="center"/>
              <w:rPr>
                <w:rFonts w:ascii="Verdana" w:hAnsi="Verdana"/>
                <w:b/>
                <w:sz w:val="14"/>
              </w:rPr>
            </w:pPr>
            <w:r>
              <w:rPr>
                <w:rFonts w:ascii="Verdana" w:hAnsi="Verdana"/>
                <w:b/>
                <w:color w:val="FFFFFF"/>
                <w:sz w:val="14"/>
              </w:rPr>
              <w:t>VALIDADORAS DE LA EVALUACIÓN (FVE’s)</w:t>
            </w:r>
          </w:p>
        </w:tc>
        <w:tc>
          <w:tcPr>
            <w:tcW w:w="1637" w:type="dxa"/>
            <w:shd w:val="clear" w:color="auto" w:fill="984806"/>
          </w:tcPr>
          <w:p w:rsidR="003A69ED" w:rsidRDefault="00A37EC3">
            <w:pPr>
              <w:pStyle w:val="TableParagraph"/>
              <w:spacing w:line="136" w:lineRule="exact"/>
              <w:ind w:left="296" w:right="278"/>
              <w:jc w:val="center"/>
              <w:rPr>
                <w:rFonts w:ascii="Verdana"/>
                <w:b/>
                <w:sz w:val="14"/>
              </w:rPr>
            </w:pPr>
            <w:r>
              <w:rPr>
                <w:rFonts w:ascii="Verdana"/>
                <w:b/>
                <w:color w:val="FFFFFF"/>
                <w:sz w:val="14"/>
              </w:rPr>
              <w:t>INSTANCIAS</w:t>
            </w:r>
          </w:p>
          <w:p w:rsidR="003A69ED" w:rsidRDefault="00A37EC3">
            <w:pPr>
              <w:pStyle w:val="TableParagraph"/>
              <w:ind w:left="107" w:right="86" w:hanging="1"/>
              <w:jc w:val="center"/>
              <w:rPr>
                <w:rFonts w:ascii="Verdana" w:hAnsi="Verdana"/>
                <w:b/>
                <w:sz w:val="14"/>
              </w:rPr>
            </w:pPr>
            <w:r>
              <w:rPr>
                <w:rFonts w:ascii="Verdana" w:hAnsi="Verdana"/>
                <w:b/>
                <w:color w:val="FFFFFF"/>
                <w:sz w:val="14"/>
              </w:rPr>
              <w:t>TÉCNICAS INDEPENDIENTES (ITI’s)</w:t>
            </w:r>
          </w:p>
        </w:tc>
        <w:tc>
          <w:tcPr>
            <w:tcW w:w="1289" w:type="dxa"/>
            <w:shd w:val="clear" w:color="auto" w:fill="984806"/>
          </w:tcPr>
          <w:p w:rsidR="003A69ED" w:rsidRDefault="00A37EC3">
            <w:pPr>
              <w:pStyle w:val="TableParagraph"/>
              <w:spacing w:before="136"/>
              <w:ind w:left="129" w:right="91" w:firstLine="75"/>
              <w:rPr>
                <w:rFonts w:ascii="Verdana"/>
                <w:b/>
                <w:sz w:val="14"/>
              </w:rPr>
            </w:pPr>
            <w:r>
              <w:rPr>
                <w:rFonts w:ascii="Verdana"/>
                <w:b/>
                <w:color w:val="FFFFFF"/>
                <w:sz w:val="14"/>
              </w:rPr>
              <w:t>PRODUCTO ENTREGABLE</w:t>
            </w:r>
          </w:p>
        </w:tc>
        <w:tc>
          <w:tcPr>
            <w:tcW w:w="1134" w:type="dxa"/>
            <w:shd w:val="clear" w:color="auto" w:fill="984806"/>
          </w:tcPr>
          <w:p w:rsidR="003A69ED" w:rsidRDefault="00A37EC3">
            <w:pPr>
              <w:pStyle w:val="TableParagraph"/>
              <w:spacing w:before="136"/>
              <w:ind w:left="196" w:right="144" w:hanging="20"/>
              <w:rPr>
                <w:rFonts w:ascii="Verdana"/>
                <w:b/>
                <w:sz w:val="14"/>
              </w:rPr>
            </w:pPr>
            <w:r>
              <w:rPr>
                <w:rFonts w:ascii="Verdana"/>
                <w:b/>
                <w:color w:val="FFFFFF"/>
                <w:sz w:val="14"/>
              </w:rPr>
              <w:t>FECHA DE ENTREGA</w:t>
            </w:r>
          </w:p>
        </w:tc>
        <w:tc>
          <w:tcPr>
            <w:tcW w:w="3544" w:type="dxa"/>
            <w:shd w:val="clear" w:color="auto" w:fill="984806"/>
          </w:tcPr>
          <w:p w:rsidR="003A69ED" w:rsidRDefault="00A37EC3">
            <w:pPr>
              <w:pStyle w:val="TableParagraph"/>
              <w:spacing w:before="51"/>
              <w:ind w:left="396" w:right="378"/>
              <w:jc w:val="center"/>
              <w:rPr>
                <w:rFonts w:ascii="Verdana" w:hAnsi="Verdana"/>
                <w:b/>
                <w:sz w:val="14"/>
              </w:rPr>
            </w:pPr>
            <w:r>
              <w:rPr>
                <w:rFonts w:ascii="Verdana" w:hAnsi="Verdana"/>
                <w:b/>
                <w:color w:val="FFFFFF"/>
                <w:sz w:val="14"/>
              </w:rPr>
              <w:t>ENLACES INSTITUCIONALES DE LA EVALUACIÓN</w:t>
            </w:r>
          </w:p>
          <w:p w:rsidR="003A69ED" w:rsidRDefault="00A37EC3">
            <w:pPr>
              <w:pStyle w:val="TableParagraph"/>
              <w:spacing w:line="169" w:lineRule="exact"/>
              <w:ind w:left="394" w:right="378"/>
              <w:jc w:val="center"/>
              <w:rPr>
                <w:rFonts w:ascii="Verdana" w:hAnsi="Verdana"/>
                <w:b/>
                <w:sz w:val="14"/>
              </w:rPr>
            </w:pPr>
            <w:r>
              <w:rPr>
                <w:rFonts w:ascii="Verdana" w:hAnsi="Verdana"/>
                <w:b/>
                <w:color w:val="FFFFFF"/>
                <w:sz w:val="14"/>
              </w:rPr>
              <w:t>(EIE’S)</w:t>
            </w:r>
          </w:p>
        </w:tc>
      </w:tr>
      <w:tr w:rsidR="003A69ED">
        <w:trPr>
          <w:trHeight w:val="717"/>
        </w:trPr>
        <w:tc>
          <w:tcPr>
            <w:tcW w:w="2258" w:type="dxa"/>
            <w:shd w:val="clear" w:color="auto" w:fill="EBC629"/>
          </w:tcPr>
          <w:p w:rsidR="003A69ED" w:rsidRDefault="00A37EC3">
            <w:pPr>
              <w:pStyle w:val="TableParagraph"/>
              <w:spacing w:line="136" w:lineRule="exact"/>
              <w:ind w:left="106"/>
              <w:rPr>
                <w:rFonts w:ascii="Verdana"/>
                <w:b/>
                <w:sz w:val="14"/>
              </w:rPr>
            </w:pPr>
            <w:r>
              <w:rPr>
                <w:rFonts w:ascii="Verdana"/>
                <w:b/>
                <w:sz w:val="14"/>
              </w:rPr>
              <w:t>5. FONDO DE</w:t>
            </w:r>
          </w:p>
          <w:p w:rsidR="003A69ED" w:rsidRDefault="00A37EC3">
            <w:pPr>
              <w:pStyle w:val="TableParagraph"/>
              <w:ind w:left="294" w:right="192"/>
              <w:rPr>
                <w:rFonts w:ascii="Verdana"/>
                <w:b/>
                <w:sz w:val="14"/>
              </w:rPr>
            </w:pPr>
            <w:r>
              <w:rPr>
                <w:rFonts w:ascii="Verdana"/>
                <w:b/>
                <w:sz w:val="14"/>
              </w:rPr>
              <w:t>APORTACIONES PARA LOS SERVICIOS DE SALUD (FASSA)</w:t>
            </w:r>
          </w:p>
        </w:tc>
        <w:tc>
          <w:tcPr>
            <w:tcW w:w="1512" w:type="dxa"/>
            <w:shd w:val="clear" w:color="auto" w:fill="EBC629"/>
          </w:tcPr>
          <w:p w:rsidR="003A69ED" w:rsidRDefault="003A69ED">
            <w:pPr>
              <w:pStyle w:val="TableParagraph"/>
              <w:spacing w:before="8"/>
              <w:rPr>
                <w:rFonts w:ascii="Verdana"/>
                <w:b/>
                <w:sz w:val="19"/>
              </w:rPr>
            </w:pPr>
          </w:p>
          <w:p w:rsidR="003A69ED" w:rsidRDefault="00A37EC3">
            <w:pPr>
              <w:pStyle w:val="TableParagraph"/>
              <w:ind w:left="106" w:right="87"/>
              <w:jc w:val="center"/>
              <w:rPr>
                <w:rFonts w:ascii="Verdana"/>
                <w:b/>
                <w:sz w:val="14"/>
              </w:rPr>
            </w:pPr>
            <w:r>
              <w:rPr>
                <w:rFonts w:ascii="Verdana"/>
                <w:b/>
                <w:sz w:val="14"/>
              </w:rPr>
              <w:t>SESVER</w:t>
            </w:r>
            <w:r>
              <w:rPr>
                <w:rFonts w:ascii="Verdana"/>
                <w:b/>
                <w:sz w:val="14"/>
                <w:vertAlign w:val="superscript"/>
              </w:rPr>
              <w:t>2</w:t>
            </w:r>
          </w:p>
        </w:tc>
        <w:tc>
          <w:tcPr>
            <w:tcW w:w="1644" w:type="dxa"/>
            <w:shd w:val="clear" w:color="auto" w:fill="EBC629"/>
          </w:tcPr>
          <w:p w:rsidR="003A69ED" w:rsidRDefault="00A37EC3">
            <w:pPr>
              <w:pStyle w:val="TableParagraph"/>
              <w:spacing w:before="69"/>
              <w:ind w:left="137" w:right="115" w:hanging="3"/>
              <w:jc w:val="center"/>
              <w:rPr>
                <w:rFonts w:ascii="Verdana"/>
                <w:b/>
                <w:sz w:val="14"/>
              </w:rPr>
            </w:pPr>
            <w:r>
              <w:rPr>
                <w:rFonts w:ascii="Verdana"/>
                <w:b/>
                <w:sz w:val="14"/>
              </w:rPr>
              <w:t>LIC. SARA YVETTE MONTIEL ACOSTA</w:t>
            </w:r>
          </w:p>
        </w:tc>
        <w:tc>
          <w:tcPr>
            <w:tcW w:w="1637" w:type="dxa"/>
            <w:shd w:val="clear" w:color="auto" w:fill="EBC629"/>
          </w:tcPr>
          <w:p w:rsidR="003A69ED" w:rsidRDefault="003A69ED">
            <w:pPr>
              <w:pStyle w:val="TableParagraph"/>
              <w:spacing w:before="8"/>
              <w:rPr>
                <w:rFonts w:ascii="Verdana"/>
                <w:b/>
                <w:sz w:val="19"/>
              </w:rPr>
            </w:pPr>
          </w:p>
          <w:p w:rsidR="003A69ED" w:rsidRDefault="00A37EC3">
            <w:pPr>
              <w:pStyle w:val="TableParagraph"/>
              <w:ind w:right="686"/>
              <w:jc w:val="right"/>
              <w:rPr>
                <w:rFonts w:ascii="Verdana"/>
                <w:b/>
                <w:sz w:val="14"/>
              </w:rPr>
            </w:pPr>
            <w:r>
              <w:rPr>
                <w:rFonts w:ascii="Verdana"/>
                <w:b/>
                <w:sz w:val="14"/>
              </w:rPr>
              <w:t>UX</w:t>
            </w:r>
          </w:p>
        </w:tc>
        <w:tc>
          <w:tcPr>
            <w:tcW w:w="1289" w:type="dxa"/>
            <w:shd w:val="clear" w:color="auto" w:fill="EBC629"/>
          </w:tcPr>
          <w:p w:rsidR="003A69ED" w:rsidRDefault="00A37EC3">
            <w:pPr>
              <w:pStyle w:val="TableParagraph"/>
              <w:spacing w:before="69"/>
              <w:ind w:left="126" w:right="105" w:hanging="3"/>
              <w:jc w:val="center"/>
              <w:rPr>
                <w:rFonts w:ascii="Verdana"/>
                <w:b/>
                <w:sz w:val="14"/>
              </w:rPr>
            </w:pPr>
            <w:r>
              <w:rPr>
                <w:rFonts w:ascii="Verdana"/>
                <w:b/>
                <w:sz w:val="14"/>
              </w:rPr>
              <w:t>INFORME EJECUTIVO Y FINAL</w:t>
            </w:r>
          </w:p>
        </w:tc>
        <w:tc>
          <w:tcPr>
            <w:tcW w:w="1134" w:type="dxa"/>
            <w:shd w:val="clear" w:color="auto" w:fill="EBC629"/>
          </w:tcPr>
          <w:p w:rsidR="003A69ED" w:rsidRDefault="003A69ED">
            <w:pPr>
              <w:pStyle w:val="TableParagraph"/>
              <w:spacing w:before="8"/>
              <w:rPr>
                <w:rFonts w:ascii="Verdana"/>
                <w:b/>
                <w:sz w:val="12"/>
              </w:rPr>
            </w:pPr>
          </w:p>
          <w:p w:rsidR="003A69ED" w:rsidRDefault="00A37EC3">
            <w:pPr>
              <w:pStyle w:val="TableParagraph"/>
              <w:ind w:left="237" w:right="201" w:firstLine="98"/>
              <w:rPr>
                <w:rFonts w:ascii="Verdana"/>
                <w:b/>
                <w:sz w:val="14"/>
              </w:rPr>
            </w:pPr>
            <w:r>
              <w:rPr>
                <w:rFonts w:ascii="Verdana"/>
                <w:b/>
                <w:sz w:val="14"/>
              </w:rPr>
              <w:t>30 DE AGOSTO</w:t>
            </w:r>
          </w:p>
        </w:tc>
        <w:tc>
          <w:tcPr>
            <w:tcW w:w="3544" w:type="dxa"/>
            <w:shd w:val="clear" w:color="auto" w:fill="EBC629"/>
          </w:tcPr>
          <w:p w:rsidR="003A69ED" w:rsidRDefault="003A69ED">
            <w:pPr>
              <w:pStyle w:val="TableParagraph"/>
              <w:spacing w:before="8"/>
              <w:rPr>
                <w:rFonts w:ascii="Verdana"/>
                <w:b/>
                <w:sz w:val="19"/>
              </w:rPr>
            </w:pPr>
          </w:p>
          <w:p w:rsidR="003A69ED" w:rsidRDefault="00A37EC3">
            <w:pPr>
              <w:pStyle w:val="TableParagraph"/>
              <w:ind w:left="293"/>
              <w:rPr>
                <w:rFonts w:ascii="Verdana"/>
                <w:b/>
                <w:sz w:val="14"/>
              </w:rPr>
            </w:pPr>
            <w:r>
              <w:rPr>
                <w:rFonts w:ascii="Verdana"/>
                <w:b/>
                <w:sz w:val="14"/>
              </w:rPr>
              <w:t>LIC. JAVIER ENRIQUE RUEDA OLIVER</w:t>
            </w:r>
          </w:p>
        </w:tc>
      </w:tr>
      <w:tr w:rsidR="003A69ED">
        <w:trPr>
          <w:trHeight w:val="851"/>
        </w:trPr>
        <w:tc>
          <w:tcPr>
            <w:tcW w:w="2258" w:type="dxa"/>
          </w:tcPr>
          <w:p w:rsidR="003A69ED" w:rsidRDefault="00A37EC3">
            <w:pPr>
              <w:pStyle w:val="TableParagraph"/>
              <w:spacing w:line="136" w:lineRule="exact"/>
              <w:ind w:left="106"/>
              <w:rPr>
                <w:rFonts w:ascii="Verdana"/>
                <w:b/>
                <w:sz w:val="14"/>
              </w:rPr>
            </w:pPr>
            <w:r>
              <w:rPr>
                <w:rFonts w:ascii="Verdana"/>
                <w:b/>
                <w:sz w:val="14"/>
              </w:rPr>
              <w:t>6. FONDO DE</w:t>
            </w:r>
          </w:p>
          <w:p w:rsidR="003A69ED" w:rsidRDefault="00A37EC3">
            <w:pPr>
              <w:pStyle w:val="TableParagraph"/>
              <w:ind w:left="294" w:right="192"/>
              <w:rPr>
                <w:rFonts w:ascii="Verdana" w:hAnsi="Verdana"/>
                <w:b/>
                <w:sz w:val="14"/>
              </w:rPr>
            </w:pPr>
            <w:r>
              <w:rPr>
                <w:rFonts w:ascii="Verdana" w:hAnsi="Verdana"/>
                <w:b/>
                <w:sz w:val="14"/>
              </w:rPr>
              <w:t>APORTACIONES PARA LA NÓMINA EDUCATIVA Y GASTO OPERATIVO (FONE)</w:t>
            </w:r>
          </w:p>
        </w:tc>
        <w:tc>
          <w:tcPr>
            <w:tcW w:w="1512" w:type="dxa"/>
          </w:tcPr>
          <w:p w:rsidR="003A69ED" w:rsidRDefault="003A69ED">
            <w:pPr>
              <w:pStyle w:val="TableParagraph"/>
              <w:rPr>
                <w:rFonts w:ascii="Verdana"/>
                <w:b/>
                <w:sz w:val="16"/>
              </w:rPr>
            </w:pPr>
          </w:p>
          <w:p w:rsidR="003A69ED" w:rsidRDefault="00A37EC3">
            <w:pPr>
              <w:pStyle w:val="TableParagraph"/>
              <w:spacing w:before="111"/>
              <w:ind w:left="106" w:right="87"/>
              <w:jc w:val="center"/>
              <w:rPr>
                <w:rFonts w:ascii="Verdana"/>
                <w:b/>
                <w:sz w:val="14"/>
              </w:rPr>
            </w:pPr>
            <w:r>
              <w:rPr>
                <w:rFonts w:ascii="Verdana"/>
                <w:b/>
                <w:sz w:val="14"/>
              </w:rPr>
              <w:t>SEV</w:t>
            </w:r>
          </w:p>
        </w:tc>
        <w:tc>
          <w:tcPr>
            <w:tcW w:w="1644" w:type="dxa"/>
          </w:tcPr>
          <w:p w:rsidR="003A69ED" w:rsidRDefault="00A37EC3">
            <w:pPr>
              <w:pStyle w:val="TableParagraph"/>
              <w:spacing w:before="135"/>
              <w:ind w:left="112" w:right="91" w:hanging="1"/>
              <w:jc w:val="center"/>
              <w:rPr>
                <w:rFonts w:ascii="Verdana" w:hAnsi="Verdana"/>
                <w:b/>
                <w:sz w:val="14"/>
              </w:rPr>
            </w:pPr>
            <w:r>
              <w:rPr>
                <w:rFonts w:ascii="Verdana" w:hAnsi="Verdana"/>
                <w:b/>
                <w:sz w:val="14"/>
              </w:rPr>
              <w:t>LIC. MARCO ANTONIO ACOSTA</w:t>
            </w:r>
            <w:r>
              <w:rPr>
                <w:rFonts w:ascii="Verdana" w:hAnsi="Verdana"/>
                <w:b/>
                <w:spacing w:val="3"/>
                <w:sz w:val="14"/>
              </w:rPr>
              <w:t xml:space="preserve"> </w:t>
            </w:r>
            <w:r>
              <w:rPr>
                <w:rFonts w:ascii="Verdana" w:hAnsi="Verdana"/>
                <w:b/>
                <w:spacing w:val="-3"/>
                <w:sz w:val="14"/>
              </w:rPr>
              <w:t>SÁNCHEZ</w:t>
            </w:r>
          </w:p>
        </w:tc>
        <w:tc>
          <w:tcPr>
            <w:tcW w:w="1637" w:type="dxa"/>
          </w:tcPr>
          <w:p w:rsidR="003A69ED" w:rsidRDefault="003A69ED">
            <w:pPr>
              <w:pStyle w:val="TableParagraph"/>
              <w:rPr>
                <w:rFonts w:ascii="Verdana"/>
                <w:b/>
                <w:sz w:val="16"/>
              </w:rPr>
            </w:pPr>
          </w:p>
          <w:p w:rsidR="003A69ED" w:rsidRDefault="00A37EC3">
            <w:pPr>
              <w:pStyle w:val="TableParagraph"/>
              <w:spacing w:before="111"/>
              <w:ind w:right="686"/>
              <w:jc w:val="right"/>
              <w:rPr>
                <w:rFonts w:ascii="Verdana"/>
                <w:b/>
                <w:sz w:val="14"/>
              </w:rPr>
            </w:pPr>
            <w:r>
              <w:rPr>
                <w:rFonts w:ascii="Verdana"/>
                <w:b/>
                <w:sz w:val="14"/>
              </w:rPr>
              <w:t>UX</w:t>
            </w:r>
          </w:p>
        </w:tc>
        <w:tc>
          <w:tcPr>
            <w:tcW w:w="1289" w:type="dxa"/>
          </w:tcPr>
          <w:p w:rsidR="003A69ED" w:rsidRDefault="00A37EC3">
            <w:pPr>
              <w:pStyle w:val="TableParagraph"/>
              <w:spacing w:before="135"/>
              <w:ind w:left="126" w:right="105" w:hanging="3"/>
              <w:jc w:val="center"/>
              <w:rPr>
                <w:rFonts w:ascii="Verdana"/>
                <w:b/>
                <w:sz w:val="14"/>
              </w:rPr>
            </w:pPr>
            <w:r>
              <w:rPr>
                <w:rFonts w:ascii="Verdana"/>
                <w:b/>
                <w:sz w:val="14"/>
              </w:rPr>
              <w:t>INFORME EJECUTIVO Y FINAL</w:t>
            </w:r>
          </w:p>
        </w:tc>
        <w:tc>
          <w:tcPr>
            <w:tcW w:w="1134" w:type="dxa"/>
          </w:tcPr>
          <w:p w:rsidR="003A69ED" w:rsidRDefault="003A69ED">
            <w:pPr>
              <w:pStyle w:val="TableParagraph"/>
              <w:spacing w:before="1"/>
              <w:rPr>
                <w:rFonts w:ascii="Verdana"/>
                <w:b/>
                <w:sz w:val="18"/>
              </w:rPr>
            </w:pPr>
          </w:p>
          <w:p w:rsidR="003A69ED" w:rsidRDefault="00A37EC3">
            <w:pPr>
              <w:pStyle w:val="TableParagraph"/>
              <w:ind w:left="237" w:right="201" w:firstLine="98"/>
              <w:rPr>
                <w:rFonts w:ascii="Verdana"/>
                <w:b/>
                <w:sz w:val="14"/>
              </w:rPr>
            </w:pPr>
            <w:r>
              <w:rPr>
                <w:rFonts w:ascii="Verdana"/>
                <w:b/>
                <w:sz w:val="14"/>
              </w:rPr>
              <w:t>30 DE AGOSTO</w:t>
            </w:r>
          </w:p>
        </w:tc>
        <w:tc>
          <w:tcPr>
            <w:tcW w:w="3544" w:type="dxa"/>
          </w:tcPr>
          <w:p w:rsidR="003A69ED" w:rsidRDefault="003A69ED">
            <w:pPr>
              <w:pStyle w:val="TableParagraph"/>
              <w:spacing w:before="1"/>
              <w:rPr>
                <w:rFonts w:ascii="Verdana"/>
                <w:b/>
                <w:sz w:val="14"/>
              </w:rPr>
            </w:pPr>
          </w:p>
          <w:p w:rsidR="003A69ED" w:rsidRDefault="00A37EC3">
            <w:pPr>
              <w:pStyle w:val="TableParagraph"/>
              <w:spacing w:line="338" w:lineRule="auto"/>
              <w:ind w:left="1435" w:right="405" w:hanging="998"/>
              <w:rPr>
                <w:rFonts w:ascii="Verdana" w:hAnsi="Verdana"/>
                <w:b/>
                <w:sz w:val="14"/>
              </w:rPr>
            </w:pPr>
            <w:r>
              <w:rPr>
                <w:rFonts w:ascii="Verdana" w:hAnsi="Verdana"/>
                <w:b/>
                <w:sz w:val="14"/>
              </w:rPr>
              <w:t>LIC. HÉCTOR ALEJANDRO OBCEJO NÁJERA</w:t>
            </w:r>
          </w:p>
        </w:tc>
      </w:tr>
      <w:tr w:rsidR="003A69ED">
        <w:trPr>
          <w:trHeight w:val="851"/>
        </w:trPr>
        <w:tc>
          <w:tcPr>
            <w:tcW w:w="2258" w:type="dxa"/>
            <w:shd w:val="clear" w:color="auto" w:fill="EBC629"/>
          </w:tcPr>
          <w:p w:rsidR="003A69ED" w:rsidRDefault="00A37EC3">
            <w:pPr>
              <w:pStyle w:val="TableParagraph"/>
              <w:spacing w:line="135" w:lineRule="exact"/>
              <w:ind w:left="106"/>
              <w:rPr>
                <w:rFonts w:ascii="Verdana"/>
                <w:b/>
                <w:sz w:val="14"/>
              </w:rPr>
            </w:pPr>
            <w:r>
              <w:rPr>
                <w:rFonts w:ascii="Verdana"/>
                <w:b/>
                <w:sz w:val="14"/>
              </w:rPr>
              <w:t>7. FONDO DE</w:t>
            </w:r>
          </w:p>
          <w:p w:rsidR="003A69ED" w:rsidRDefault="00A37EC3">
            <w:pPr>
              <w:pStyle w:val="TableParagraph"/>
              <w:ind w:left="294" w:right="497"/>
              <w:rPr>
                <w:rFonts w:ascii="Verdana" w:hAnsi="Verdana"/>
                <w:b/>
                <w:sz w:val="14"/>
              </w:rPr>
            </w:pPr>
            <w:r>
              <w:rPr>
                <w:rFonts w:ascii="Verdana" w:hAnsi="Verdana"/>
                <w:b/>
                <w:sz w:val="14"/>
              </w:rPr>
              <w:t>APORTACIONES MÚLTIPLES (FAM)</w:t>
            </w:r>
          </w:p>
        </w:tc>
        <w:tc>
          <w:tcPr>
            <w:tcW w:w="1512" w:type="dxa"/>
            <w:shd w:val="clear" w:color="auto" w:fill="EBC629"/>
          </w:tcPr>
          <w:p w:rsidR="003A69ED" w:rsidRDefault="00A37EC3">
            <w:pPr>
              <w:pStyle w:val="TableParagraph"/>
              <w:spacing w:before="135"/>
              <w:ind w:left="568" w:right="545" w:hanging="2"/>
              <w:jc w:val="center"/>
              <w:rPr>
                <w:rFonts w:ascii="Verdana"/>
                <w:b/>
                <w:sz w:val="14"/>
              </w:rPr>
            </w:pPr>
            <w:r>
              <w:rPr>
                <w:rFonts w:ascii="Verdana"/>
                <w:b/>
                <w:sz w:val="14"/>
              </w:rPr>
              <w:t>UV IEEV DIF</w:t>
            </w:r>
          </w:p>
        </w:tc>
        <w:tc>
          <w:tcPr>
            <w:tcW w:w="1644" w:type="dxa"/>
            <w:shd w:val="clear" w:color="auto" w:fill="EBC629"/>
          </w:tcPr>
          <w:p w:rsidR="003A69ED" w:rsidRDefault="00A37EC3">
            <w:pPr>
              <w:pStyle w:val="TableParagraph"/>
              <w:spacing w:before="135"/>
              <w:ind w:left="178" w:right="158"/>
              <w:jc w:val="center"/>
              <w:rPr>
                <w:rFonts w:ascii="Verdana"/>
                <w:b/>
                <w:sz w:val="14"/>
              </w:rPr>
            </w:pPr>
            <w:r>
              <w:rPr>
                <w:rFonts w:ascii="Verdana"/>
                <w:b/>
                <w:sz w:val="14"/>
              </w:rPr>
              <w:t>LIC. JORGE MARCELO MULATO SILERA</w:t>
            </w:r>
          </w:p>
        </w:tc>
        <w:tc>
          <w:tcPr>
            <w:tcW w:w="1637" w:type="dxa"/>
            <w:shd w:val="clear" w:color="auto" w:fill="EBC629"/>
          </w:tcPr>
          <w:p w:rsidR="003A69ED" w:rsidRDefault="003A69ED">
            <w:pPr>
              <w:pStyle w:val="TableParagraph"/>
              <w:rPr>
                <w:rFonts w:ascii="Verdana"/>
                <w:b/>
                <w:sz w:val="16"/>
              </w:rPr>
            </w:pPr>
          </w:p>
          <w:p w:rsidR="003A69ED" w:rsidRDefault="00A37EC3">
            <w:pPr>
              <w:pStyle w:val="TableParagraph"/>
              <w:spacing w:before="111"/>
              <w:ind w:right="686"/>
              <w:jc w:val="right"/>
              <w:rPr>
                <w:rFonts w:ascii="Verdana"/>
                <w:b/>
                <w:sz w:val="14"/>
              </w:rPr>
            </w:pPr>
            <w:r>
              <w:rPr>
                <w:rFonts w:ascii="Verdana"/>
                <w:b/>
                <w:sz w:val="14"/>
              </w:rPr>
              <w:t>UX</w:t>
            </w:r>
          </w:p>
        </w:tc>
        <w:tc>
          <w:tcPr>
            <w:tcW w:w="1289" w:type="dxa"/>
            <w:shd w:val="clear" w:color="auto" w:fill="EBC629"/>
          </w:tcPr>
          <w:p w:rsidR="003A69ED" w:rsidRDefault="00A37EC3">
            <w:pPr>
              <w:pStyle w:val="TableParagraph"/>
              <w:spacing w:before="135"/>
              <w:ind w:left="126" w:right="105" w:hanging="3"/>
              <w:jc w:val="center"/>
              <w:rPr>
                <w:rFonts w:ascii="Verdana"/>
                <w:b/>
                <w:sz w:val="14"/>
              </w:rPr>
            </w:pPr>
            <w:r>
              <w:rPr>
                <w:rFonts w:ascii="Verdana"/>
                <w:b/>
                <w:sz w:val="14"/>
              </w:rPr>
              <w:t>INFORME EJECUTIVO Y FINAL</w:t>
            </w:r>
          </w:p>
        </w:tc>
        <w:tc>
          <w:tcPr>
            <w:tcW w:w="1134" w:type="dxa"/>
            <w:shd w:val="clear" w:color="auto" w:fill="EBC629"/>
          </w:tcPr>
          <w:p w:rsidR="003A69ED" w:rsidRDefault="003A69ED">
            <w:pPr>
              <w:pStyle w:val="TableParagraph"/>
              <w:spacing w:before="1"/>
              <w:rPr>
                <w:rFonts w:ascii="Verdana"/>
                <w:b/>
                <w:sz w:val="18"/>
              </w:rPr>
            </w:pPr>
          </w:p>
          <w:p w:rsidR="003A69ED" w:rsidRDefault="00A37EC3">
            <w:pPr>
              <w:pStyle w:val="TableParagraph"/>
              <w:ind w:left="237" w:right="201" w:firstLine="98"/>
              <w:rPr>
                <w:rFonts w:ascii="Verdana"/>
                <w:b/>
                <w:sz w:val="14"/>
              </w:rPr>
            </w:pPr>
            <w:r>
              <w:rPr>
                <w:rFonts w:ascii="Verdana"/>
                <w:b/>
                <w:sz w:val="14"/>
              </w:rPr>
              <w:t>30 DE AGOSTO</w:t>
            </w:r>
          </w:p>
        </w:tc>
        <w:tc>
          <w:tcPr>
            <w:tcW w:w="3544" w:type="dxa"/>
            <w:shd w:val="clear" w:color="auto" w:fill="EBC629"/>
          </w:tcPr>
          <w:p w:rsidR="003A69ED" w:rsidRDefault="00A37EC3">
            <w:pPr>
              <w:pStyle w:val="TableParagraph"/>
              <w:spacing w:before="135"/>
              <w:ind w:left="250" w:right="160" w:hanging="57"/>
              <w:rPr>
                <w:rFonts w:ascii="Verdana" w:hAnsi="Verdana"/>
                <w:b/>
                <w:sz w:val="14"/>
              </w:rPr>
            </w:pPr>
            <w:r>
              <w:rPr>
                <w:rFonts w:ascii="Verdana" w:hAnsi="Verdana"/>
                <w:b/>
                <w:sz w:val="14"/>
              </w:rPr>
              <w:t>C.P. EVANGELINA MURCIA VILLAGÓMEZ ING. ALEJANDRO GARCÍA LARRAÑAGA</w:t>
            </w:r>
          </w:p>
          <w:p w:rsidR="003A69ED" w:rsidRDefault="00A37EC3">
            <w:pPr>
              <w:pStyle w:val="TableParagraph"/>
              <w:spacing w:before="1"/>
              <w:ind w:left="348"/>
              <w:rPr>
                <w:rFonts w:ascii="Verdana" w:hAnsi="Verdana"/>
                <w:b/>
                <w:sz w:val="14"/>
              </w:rPr>
            </w:pPr>
            <w:r>
              <w:rPr>
                <w:rFonts w:ascii="Verdana" w:hAnsi="Verdana"/>
                <w:b/>
                <w:sz w:val="14"/>
              </w:rPr>
              <w:t>L.C. ANTONIO HERNÁNDEZ ZAMORA</w:t>
            </w:r>
          </w:p>
        </w:tc>
      </w:tr>
    </w:tbl>
    <w:p w:rsidR="003A69ED" w:rsidRDefault="00A37EC3">
      <w:pPr>
        <w:ind w:left="238"/>
        <w:rPr>
          <w:b/>
          <w:sz w:val="16"/>
        </w:rPr>
      </w:pPr>
      <w:r>
        <w:rPr>
          <w:b/>
          <w:sz w:val="16"/>
        </w:rPr>
        <w:t>*Notas:</w:t>
      </w:r>
    </w:p>
    <w:p w:rsidR="003A69ED" w:rsidRDefault="00A37EC3">
      <w:pPr>
        <w:ind w:left="238" w:right="6331"/>
        <w:rPr>
          <w:sz w:val="16"/>
        </w:rPr>
      </w:pPr>
      <w:r>
        <w:rPr>
          <w:sz w:val="16"/>
        </w:rPr>
        <w:t>1.- La Secretaría de Infraestructura y Obras Públicas ejecuta dos fondos FAFEF y FISE. 2.- La Secretaría de Salud ejecuta tres fondos FAFEF, FISE y FASSA.</w:t>
      </w:r>
    </w:p>
    <w:p w:rsidR="003A69ED" w:rsidRDefault="003A69ED">
      <w:pPr>
        <w:rPr>
          <w:sz w:val="16"/>
        </w:rPr>
        <w:sectPr w:rsidR="003A69ED">
          <w:headerReference w:type="default" r:id="rId50"/>
          <w:pgSz w:w="15840" w:h="12240" w:orient="landscape"/>
          <w:pgMar w:top="1380" w:right="1080" w:bottom="1560" w:left="1180" w:header="606" w:footer="1332" w:gutter="0"/>
          <w:cols w:space="720"/>
        </w:sectPr>
      </w:pPr>
    </w:p>
    <w:p w:rsidR="003A69ED" w:rsidRDefault="00A37EC3">
      <w:pPr>
        <w:spacing w:before="123"/>
        <w:ind w:left="7082"/>
        <w:rPr>
          <w:b/>
          <w:sz w:val="16"/>
        </w:rPr>
      </w:pPr>
      <w:r>
        <w:rPr>
          <w:noProof/>
          <w:lang w:val="es-MX" w:eastAsia="es-MX" w:bidi="ar-SA"/>
        </w:rPr>
        <w:drawing>
          <wp:anchor distT="0" distB="0" distL="0" distR="0" simplePos="0" relativeHeight="251674624" behindDoc="0" locked="0" layoutInCell="1" allowOverlap="1">
            <wp:simplePos x="0" y="0"/>
            <wp:positionH relativeFrom="page">
              <wp:posOffset>1076705</wp:posOffset>
            </wp:positionH>
            <wp:positionV relativeFrom="paragraph">
              <wp:posOffset>1942</wp:posOffset>
            </wp:positionV>
            <wp:extent cx="3170682" cy="615696"/>
            <wp:effectExtent l="0" t="0" r="0" b="0"/>
            <wp:wrapNone/>
            <wp:docPr id="1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jpeg"/>
                    <pic:cNvPicPr/>
                  </pic:nvPicPr>
                  <pic:blipFill>
                    <a:blip r:embed="rId51" cstate="print"/>
                    <a:stretch>
                      <a:fillRect/>
                    </a:stretch>
                  </pic:blipFill>
                  <pic:spPr>
                    <a:xfrm>
                      <a:off x="0" y="0"/>
                      <a:ext cx="3170682" cy="615696"/>
                    </a:xfrm>
                    <a:prstGeom prst="rect">
                      <a:avLst/>
                    </a:prstGeom>
                  </pic:spPr>
                </pic:pic>
              </a:graphicData>
            </a:graphic>
          </wp:anchor>
        </w:drawing>
      </w:r>
      <w:r>
        <w:rPr>
          <w:b/>
          <w:sz w:val="16"/>
        </w:rPr>
        <w:t>PROGRAMA ANUAL DE EVALUACIÓN (PAE) 2019</w:t>
      </w:r>
    </w:p>
    <w:p w:rsidR="003A69ED" w:rsidRDefault="003A69ED">
      <w:pPr>
        <w:pStyle w:val="Textoindependiente"/>
        <w:rPr>
          <w:b/>
          <w:sz w:val="16"/>
        </w:rPr>
      </w:pPr>
    </w:p>
    <w:p w:rsidR="003A69ED" w:rsidRDefault="00A37EC3">
      <w:pPr>
        <w:ind w:left="7986" w:right="112" w:hanging="731"/>
        <w:jc w:val="right"/>
        <w:rPr>
          <w:b/>
          <w:i/>
          <w:sz w:val="16"/>
        </w:rPr>
      </w:pPr>
      <w:r>
        <w:rPr>
          <w:b/>
          <w:i/>
          <w:color w:val="592A03"/>
          <w:sz w:val="16"/>
        </w:rPr>
        <w:t>EVALUACIÓN DE FONDOS FEDERALES DEL RAMO</w:t>
      </w:r>
      <w:r>
        <w:rPr>
          <w:b/>
          <w:i/>
          <w:color w:val="592A03"/>
          <w:w w:val="99"/>
          <w:sz w:val="16"/>
        </w:rPr>
        <w:t xml:space="preserve"> </w:t>
      </w:r>
      <w:r>
        <w:rPr>
          <w:b/>
          <w:i/>
          <w:color w:val="592A03"/>
          <w:sz w:val="16"/>
        </w:rPr>
        <w:t>GENERAL 33 AL EJERCICIO FISCAL 2018</w:t>
      </w:r>
    </w:p>
    <w:p w:rsidR="003A69ED" w:rsidRDefault="003A69ED">
      <w:pPr>
        <w:pStyle w:val="Textoindependiente"/>
        <w:rPr>
          <w:b/>
          <w:i/>
          <w:sz w:val="20"/>
        </w:rPr>
      </w:pPr>
    </w:p>
    <w:p w:rsidR="003A69ED" w:rsidRDefault="003A69ED">
      <w:pPr>
        <w:pStyle w:val="Textoindependiente"/>
        <w:rPr>
          <w:b/>
          <w:i/>
          <w:sz w:val="20"/>
        </w:rPr>
      </w:pPr>
    </w:p>
    <w:p w:rsidR="003A69ED" w:rsidRDefault="003A69ED">
      <w:pPr>
        <w:pStyle w:val="Textoindependiente"/>
        <w:rPr>
          <w:b/>
          <w:i/>
          <w:sz w:val="20"/>
        </w:rPr>
      </w:pPr>
    </w:p>
    <w:p w:rsidR="003A69ED" w:rsidRDefault="003A69ED">
      <w:pPr>
        <w:pStyle w:val="Textoindependiente"/>
        <w:rPr>
          <w:b/>
          <w:i/>
          <w:sz w:val="15"/>
        </w:rPr>
      </w:pPr>
    </w:p>
    <w:p w:rsidR="003A69ED" w:rsidRDefault="00A37EC3">
      <w:pPr>
        <w:pStyle w:val="Ttulo2"/>
        <w:spacing w:before="99" w:line="304" w:lineRule="auto"/>
        <w:ind w:left="1301" w:right="1477"/>
      </w:pPr>
      <w:r>
        <w:t xml:space="preserve">Anexo 3.-Calendario de Sesiones del Subcomité de Financiamiento y Evaluación </w:t>
      </w:r>
      <w:r>
        <w:t>de Fondos Federales (SFEFF).</w:t>
      </w:r>
    </w:p>
    <w:p w:rsidR="003A69ED" w:rsidRDefault="003A69ED">
      <w:pPr>
        <w:pStyle w:val="Textoindependiente"/>
        <w:spacing w:before="10" w:after="1"/>
        <w:rPr>
          <w:b/>
          <w:sz w:val="23"/>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2"/>
        <w:gridCol w:w="1418"/>
        <w:gridCol w:w="4395"/>
      </w:tblGrid>
      <w:tr w:rsidR="003A69ED">
        <w:trPr>
          <w:trHeight w:val="793"/>
        </w:trPr>
        <w:tc>
          <w:tcPr>
            <w:tcW w:w="3262" w:type="dxa"/>
            <w:shd w:val="clear" w:color="auto" w:fill="984806"/>
          </w:tcPr>
          <w:p w:rsidR="003A69ED" w:rsidRDefault="003A69ED">
            <w:pPr>
              <w:pStyle w:val="TableParagraph"/>
              <w:spacing w:before="8"/>
              <w:rPr>
                <w:rFonts w:ascii="Verdana"/>
                <w:b/>
                <w:sz w:val="23"/>
              </w:rPr>
            </w:pPr>
          </w:p>
          <w:p w:rsidR="003A69ED" w:rsidRDefault="00A37EC3">
            <w:pPr>
              <w:pStyle w:val="TableParagraph"/>
              <w:ind w:right="447"/>
              <w:jc w:val="right"/>
              <w:rPr>
                <w:rFonts w:ascii="Verdana" w:hAnsi="Verdana"/>
                <w:b/>
                <w:sz w:val="18"/>
              </w:rPr>
            </w:pPr>
            <w:r>
              <w:rPr>
                <w:rFonts w:ascii="Verdana" w:hAnsi="Verdana"/>
                <w:b/>
                <w:color w:val="FFFFFF"/>
                <w:sz w:val="18"/>
              </w:rPr>
              <w:t>Sesiones de Subcomité</w:t>
            </w:r>
          </w:p>
        </w:tc>
        <w:tc>
          <w:tcPr>
            <w:tcW w:w="1418" w:type="dxa"/>
            <w:shd w:val="clear" w:color="auto" w:fill="984806"/>
          </w:tcPr>
          <w:p w:rsidR="003A69ED" w:rsidRDefault="003A69ED">
            <w:pPr>
              <w:pStyle w:val="TableParagraph"/>
              <w:spacing w:before="8"/>
              <w:rPr>
                <w:rFonts w:ascii="Verdana"/>
                <w:b/>
                <w:sz w:val="23"/>
              </w:rPr>
            </w:pPr>
          </w:p>
          <w:p w:rsidR="003A69ED" w:rsidRDefault="00A37EC3">
            <w:pPr>
              <w:pStyle w:val="TableParagraph"/>
              <w:ind w:right="392"/>
              <w:jc w:val="right"/>
              <w:rPr>
                <w:rFonts w:ascii="Verdana"/>
                <w:b/>
                <w:sz w:val="18"/>
              </w:rPr>
            </w:pPr>
            <w:r>
              <w:rPr>
                <w:rFonts w:ascii="Verdana"/>
                <w:b/>
                <w:color w:val="FFFFFF"/>
                <w:w w:val="95"/>
                <w:sz w:val="18"/>
              </w:rPr>
              <w:t>Fecha</w:t>
            </w:r>
          </w:p>
        </w:tc>
        <w:tc>
          <w:tcPr>
            <w:tcW w:w="4395" w:type="dxa"/>
            <w:shd w:val="clear" w:color="auto" w:fill="984806"/>
          </w:tcPr>
          <w:p w:rsidR="003A69ED" w:rsidRDefault="003A69ED">
            <w:pPr>
              <w:pStyle w:val="TableParagraph"/>
              <w:spacing w:before="8"/>
              <w:rPr>
                <w:rFonts w:ascii="Verdana"/>
                <w:b/>
                <w:sz w:val="23"/>
              </w:rPr>
            </w:pPr>
          </w:p>
          <w:p w:rsidR="003A69ED" w:rsidRDefault="00A37EC3">
            <w:pPr>
              <w:pStyle w:val="TableParagraph"/>
              <w:ind w:left="125" w:right="110"/>
              <w:jc w:val="center"/>
              <w:rPr>
                <w:rFonts w:ascii="Verdana"/>
                <w:b/>
                <w:sz w:val="18"/>
              </w:rPr>
            </w:pPr>
            <w:r>
              <w:rPr>
                <w:rFonts w:ascii="Verdana"/>
                <w:b/>
                <w:color w:val="FFFFFF"/>
                <w:sz w:val="18"/>
              </w:rPr>
              <w:t>Tema</w:t>
            </w:r>
          </w:p>
        </w:tc>
      </w:tr>
      <w:tr w:rsidR="003A69ED">
        <w:trPr>
          <w:trHeight w:val="793"/>
        </w:trPr>
        <w:tc>
          <w:tcPr>
            <w:tcW w:w="3262" w:type="dxa"/>
            <w:shd w:val="clear" w:color="auto" w:fill="FFC000"/>
          </w:tcPr>
          <w:p w:rsidR="003A69ED" w:rsidRDefault="003A69ED">
            <w:pPr>
              <w:pStyle w:val="TableParagraph"/>
              <w:spacing w:before="8"/>
              <w:rPr>
                <w:rFonts w:ascii="Verdana"/>
                <w:b/>
                <w:sz w:val="23"/>
              </w:rPr>
            </w:pPr>
          </w:p>
          <w:p w:rsidR="003A69ED" w:rsidRDefault="00A37EC3">
            <w:pPr>
              <w:pStyle w:val="TableParagraph"/>
              <w:ind w:left="989"/>
              <w:rPr>
                <w:rFonts w:ascii="Verdana" w:hAnsi="Verdana"/>
                <w:b/>
                <w:sz w:val="18"/>
              </w:rPr>
            </w:pPr>
            <w:r>
              <w:rPr>
                <w:rFonts w:ascii="Verdana" w:hAnsi="Verdana"/>
                <w:b/>
                <w:sz w:val="18"/>
              </w:rPr>
              <w:t>De Instalación</w:t>
            </w:r>
          </w:p>
        </w:tc>
        <w:tc>
          <w:tcPr>
            <w:tcW w:w="1418" w:type="dxa"/>
            <w:shd w:val="clear" w:color="auto" w:fill="FFC000"/>
          </w:tcPr>
          <w:p w:rsidR="003A69ED" w:rsidRDefault="003A69ED">
            <w:pPr>
              <w:pStyle w:val="TableParagraph"/>
              <w:spacing w:before="8"/>
              <w:rPr>
                <w:rFonts w:ascii="Verdana"/>
                <w:b/>
                <w:sz w:val="23"/>
              </w:rPr>
            </w:pPr>
          </w:p>
          <w:p w:rsidR="003A69ED" w:rsidRDefault="00A37EC3">
            <w:pPr>
              <w:pStyle w:val="TableParagraph"/>
              <w:ind w:left="468"/>
              <w:rPr>
                <w:rFonts w:ascii="Verdana"/>
                <w:b/>
                <w:sz w:val="18"/>
              </w:rPr>
            </w:pPr>
            <w:r>
              <w:rPr>
                <w:rFonts w:ascii="Verdana"/>
                <w:b/>
                <w:sz w:val="18"/>
              </w:rPr>
              <w:t>Abril</w:t>
            </w:r>
          </w:p>
        </w:tc>
        <w:tc>
          <w:tcPr>
            <w:tcW w:w="4395" w:type="dxa"/>
            <w:shd w:val="clear" w:color="auto" w:fill="FFC000"/>
          </w:tcPr>
          <w:p w:rsidR="003A69ED" w:rsidRDefault="003A69ED">
            <w:pPr>
              <w:pStyle w:val="TableParagraph"/>
              <w:spacing w:before="8"/>
              <w:rPr>
                <w:rFonts w:ascii="Verdana"/>
                <w:b/>
                <w:sz w:val="23"/>
              </w:rPr>
            </w:pPr>
          </w:p>
          <w:p w:rsidR="003A69ED" w:rsidRDefault="00A37EC3">
            <w:pPr>
              <w:pStyle w:val="TableParagraph"/>
              <w:ind w:left="125" w:right="109"/>
              <w:jc w:val="center"/>
              <w:rPr>
                <w:rFonts w:ascii="Verdana" w:hAnsi="Verdana"/>
                <w:b/>
                <w:sz w:val="18"/>
              </w:rPr>
            </w:pPr>
            <w:r>
              <w:rPr>
                <w:rFonts w:ascii="Verdana" w:hAnsi="Verdana"/>
                <w:b/>
                <w:sz w:val="18"/>
              </w:rPr>
              <w:t>Instalación del Subcomité</w:t>
            </w:r>
          </w:p>
        </w:tc>
      </w:tr>
      <w:tr w:rsidR="003A69ED">
        <w:trPr>
          <w:trHeight w:val="794"/>
        </w:trPr>
        <w:tc>
          <w:tcPr>
            <w:tcW w:w="3262" w:type="dxa"/>
          </w:tcPr>
          <w:p w:rsidR="003A69ED" w:rsidRDefault="003A69ED">
            <w:pPr>
              <w:pStyle w:val="TableParagraph"/>
              <w:spacing w:before="9"/>
              <w:rPr>
                <w:rFonts w:ascii="Verdana"/>
                <w:b/>
                <w:sz w:val="23"/>
              </w:rPr>
            </w:pPr>
          </w:p>
          <w:p w:rsidR="003A69ED" w:rsidRDefault="00A37EC3">
            <w:pPr>
              <w:pStyle w:val="TableParagraph"/>
              <w:ind w:right="477"/>
              <w:jc w:val="right"/>
              <w:rPr>
                <w:rFonts w:ascii="Verdana" w:hAnsi="Verdana"/>
                <w:b/>
                <w:sz w:val="18"/>
              </w:rPr>
            </w:pPr>
            <w:r>
              <w:rPr>
                <w:rFonts w:ascii="Verdana" w:hAnsi="Verdana"/>
                <w:b/>
                <w:sz w:val="18"/>
              </w:rPr>
              <w:t>1ra Sesión Ordinaria</w:t>
            </w:r>
          </w:p>
        </w:tc>
        <w:tc>
          <w:tcPr>
            <w:tcW w:w="1418" w:type="dxa"/>
          </w:tcPr>
          <w:p w:rsidR="003A69ED" w:rsidRDefault="003A69ED">
            <w:pPr>
              <w:pStyle w:val="TableParagraph"/>
              <w:spacing w:before="9"/>
              <w:rPr>
                <w:rFonts w:ascii="Verdana"/>
                <w:b/>
                <w:sz w:val="23"/>
              </w:rPr>
            </w:pPr>
          </w:p>
          <w:p w:rsidR="003A69ED" w:rsidRDefault="00A37EC3">
            <w:pPr>
              <w:pStyle w:val="TableParagraph"/>
              <w:ind w:left="467"/>
              <w:rPr>
                <w:rFonts w:ascii="Verdana"/>
                <w:b/>
                <w:sz w:val="18"/>
              </w:rPr>
            </w:pPr>
            <w:r>
              <w:rPr>
                <w:rFonts w:ascii="Verdana"/>
                <w:b/>
                <w:sz w:val="18"/>
              </w:rPr>
              <w:t>Abril</w:t>
            </w:r>
          </w:p>
        </w:tc>
        <w:tc>
          <w:tcPr>
            <w:tcW w:w="4395" w:type="dxa"/>
          </w:tcPr>
          <w:p w:rsidR="003A69ED" w:rsidRDefault="00A37EC3">
            <w:pPr>
              <w:pStyle w:val="TableParagraph"/>
              <w:spacing w:before="69"/>
              <w:ind w:left="125" w:right="108"/>
              <w:jc w:val="center"/>
              <w:rPr>
                <w:rFonts w:ascii="Verdana" w:hAnsi="Verdana"/>
                <w:b/>
                <w:sz w:val="18"/>
              </w:rPr>
            </w:pPr>
            <w:r>
              <w:rPr>
                <w:rFonts w:ascii="Verdana" w:hAnsi="Verdana"/>
                <w:b/>
                <w:sz w:val="18"/>
              </w:rPr>
              <w:t>Firma de los Convenios de Colaboración Interinstitucionales con las ITI´s , presentación de PAE 2019 y TdR’s</w:t>
            </w:r>
          </w:p>
        </w:tc>
      </w:tr>
      <w:tr w:rsidR="003A69ED">
        <w:trPr>
          <w:trHeight w:val="793"/>
        </w:trPr>
        <w:tc>
          <w:tcPr>
            <w:tcW w:w="3262" w:type="dxa"/>
            <w:shd w:val="clear" w:color="auto" w:fill="FFC000"/>
          </w:tcPr>
          <w:p w:rsidR="003A69ED" w:rsidRDefault="003A69ED">
            <w:pPr>
              <w:pStyle w:val="TableParagraph"/>
              <w:spacing w:before="8"/>
              <w:rPr>
                <w:rFonts w:ascii="Verdana"/>
                <w:b/>
                <w:sz w:val="23"/>
              </w:rPr>
            </w:pPr>
          </w:p>
          <w:p w:rsidR="003A69ED" w:rsidRDefault="00A37EC3">
            <w:pPr>
              <w:pStyle w:val="TableParagraph"/>
              <w:ind w:right="459"/>
              <w:jc w:val="right"/>
              <w:rPr>
                <w:rFonts w:ascii="Verdana" w:hAnsi="Verdana"/>
                <w:b/>
                <w:sz w:val="18"/>
              </w:rPr>
            </w:pPr>
            <w:r>
              <w:rPr>
                <w:rFonts w:ascii="Verdana" w:hAnsi="Verdana"/>
                <w:b/>
                <w:sz w:val="18"/>
              </w:rPr>
              <w:t>2da Sesión Ordinaria</w:t>
            </w:r>
          </w:p>
        </w:tc>
        <w:tc>
          <w:tcPr>
            <w:tcW w:w="1418" w:type="dxa"/>
            <w:shd w:val="clear" w:color="auto" w:fill="FFC000"/>
          </w:tcPr>
          <w:p w:rsidR="003A69ED" w:rsidRDefault="003A69ED">
            <w:pPr>
              <w:pStyle w:val="TableParagraph"/>
              <w:spacing w:before="8"/>
              <w:rPr>
                <w:rFonts w:ascii="Verdana"/>
                <w:b/>
                <w:sz w:val="23"/>
              </w:rPr>
            </w:pPr>
          </w:p>
          <w:p w:rsidR="003A69ED" w:rsidRDefault="00A37EC3">
            <w:pPr>
              <w:pStyle w:val="TableParagraph"/>
              <w:ind w:left="440"/>
              <w:rPr>
                <w:rFonts w:ascii="Verdana"/>
                <w:b/>
                <w:sz w:val="18"/>
              </w:rPr>
            </w:pPr>
            <w:r>
              <w:rPr>
                <w:rFonts w:ascii="Verdana"/>
                <w:b/>
                <w:sz w:val="18"/>
              </w:rPr>
              <w:t>Mayo</w:t>
            </w:r>
          </w:p>
        </w:tc>
        <w:tc>
          <w:tcPr>
            <w:tcW w:w="4395" w:type="dxa"/>
            <w:shd w:val="clear" w:color="auto" w:fill="FFC000"/>
          </w:tcPr>
          <w:p w:rsidR="003A69ED" w:rsidRDefault="00A37EC3">
            <w:pPr>
              <w:pStyle w:val="TableParagraph"/>
              <w:spacing w:before="69"/>
              <w:ind w:left="125" w:right="110"/>
              <w:jc w:val="center"/>
              <w:rPr>
                <w:rFonts w:ascii="Verdana" w:hAnsi="Verdana"/>
                <w:b/>
                <w:sz w:val="18"/>
              </w:rPr>
            </w:pPr>
            <w:r>
              <w:rPr>
                <w:rFonts w:ascii="Verdana" w:hAnsi="Verdana"/>
                <w:b/>
                <w:sz w:val="18"/>
              </w:rPr>
              <w:t>Presentación de Informes Preliminares y acuerdos para solicitar información adicional</w:t>
            </w:r>
          </w:p>
        </w:tc>
      </w:tr>
      <w:tr w:rsidR="003A69ED">
        <w:trPr>
          <w:trHeight w:val="794"/>
        </w:trPr>
        <w:tc>
          <w:tcPr>
            <w:tcW w:w="3262" w:type="dxa"/>
          </w:tcPr>
          <w:p w:rsidR="003A69ED" w:rsidRDefault="003A69ED">
            <w:pPr>
              <w:pStyle w:val="TableParagraph"/>
              <w:spacing w:before="8"/>
              <w:rPr>
                <w:rFonts w:ascii="Verdana"/>
                <w:b/>
                <w:sz w:val="23"/>
              </w:rPr>
            </w:pPr>
          </w:p>
          <w:p w:rsidR="003A69ED" w:rsidRDefault="00A37EC3">
            <w:pPr>
              <w:pStyle w:val="TableParagraph"/>
              <w:ind w:right="478"/>
              <w:jc w:val="right"/>
              <w:rPr>
                <w:rFonts w:ascii="Verdana" w:hAnsi="Verdana"/>
                <w:b/>
                <w:sz w:val="18"/>
              </w:rPr>
            </w:pPr>
            <w:r>
              <w:rPr>
                <w:rFonts w:ascii="Verdana" w:hAnsi="Verdana"/>
                <w:b/>
                <w:sz w:val="18"/>
              </w:rPr>
              <w:t>3ra Sesión Ordinaria</w:t>
            </w:r>
          </w:p>
        </w:tc>
        <w:tc>
          <w:tcPr>
            <w:tcW w:w="1418" w:type="dxa"/>
          </w:tcPr>
          <w:p w:rsidR="003A69ED" w:rsidRDefault="003A69ED">
            <w:pPr>
              <w:pStyle w:val="TableParagraph"/>
              <w:spacing w:before="8"/>
              <w:rPr>
                <w:rFonts w:ascii="Verdana"/>
                <w:b/>
                <w:sz w:val="23"/>
              </w:rPr>
            </w:pPr>
          </w:p>
          <w:p w:rsidR="003A69ED" w:rsidRDefault="00A37EC3">
            <w:pPr>
              <w:pStyle w:val="TableParagraph"/>
              <w:ind w:right="340"/>
              <w:jc w:val="right"/>
              <w:rPr>
                <w:rFonts w:ascii="Verdana"/>
                <w:b/>
                <w:sz w:val="18"/>
              </w:rPr>
            </w:pPr>
            <w:r>
              <w:rPr>
                <w:rFonts w:ascii="Verdana"/>
                <w:b/>
                <w:w w:val="95"/>
                <w:sz w:val="18"/>
              </w:rPr>
              <w:t>Agosto</w:t>
            </w:r>
          </w:p>
        </w:tc>
        <w:tc>
          <w:tcPr>
            <w:tcW w:w="4395" w:type="dxa"/>
          </w:tcPr>
          <w:p w:rsidR="003A69ED" w:rsidRDefault="00A37EC3">
            <w:pPr>
              <w:pStyle w:val="TableParagraph"/>
              <w:spacing w:before="69"/>
              <w:ind w:left="450" w:right="431" w:hanging="4"/>
              <w:jc w:val="center"/>
              <w:rPr>
                <w:rFonts w:ascii="Verdana" w:hAnsi="Verdana"/>
                <w:b/>
                <w:sz w:val="18"/>
              </w:rPr>
            </w:pPr>
            <w:r>
              <w:rPr>
                <w:rFonts w:ascii="Verdana" w:hAnsi="Verdana"/>
                <w:b/>
                <w:sz w:val="18"/>
              </w:rPr>
              <w:t>Presentación de Informes Finales y Mecanismo para la Elaboración y</w:t>
            </w:r>
          </w:p>
          <w:p w:rsidR="003A69ED" w:rsidRDefault="00A37EC3">
            <w:pPr>
              <w:pStyle w:val="TableParagraph"/>
              <w:spacing w:before="1"/>
              <w:ind w:left="123" w:right="110"/>
              <w:jc w:val="center"/>
              <w:rPr>
                <w:rFonts w:ascii="Verdana"/>
                <w:b/>
                <w:sz w:val="18"/>
              </w:rPr>
            </w:pPr>
            <w:r>
              <w:rPr>
                <w:rFonts w:ascii="Verdana"/>
                <w:b/>
                <w:sz w:val="18"/>
              </w:rPr>
              <w:t>Seguimiento de los Proyectos de Mejora</w:t>
            </w:r>
          </w:p>
        </w:tc>
      </w:tr>
    </w:tbl>
    <w:p w:rsidR="003A69ED" w:rsidRDefault="00A37EC3">
      <w:pPr>
        <w:ind w:left="1301"/>
        <w:rPr>
          <w:b/>
          <w:sz w:val="16"/>
        </w:rPr>
      </w:pPr>
      <w:r>
        <w:rPr>
          <w:b/>
          <w:sz w:val="16"/>
        </w:rPr>
        <w:t>*Notas:</w:t>
      </w:r>
    </w:p>
    <w:p w:rsidR="003A69ED" w:rsidRDefault="00A37EC3">
      <w:pPr>
        <w:ind w:left="1301" w:right="1477"/>
        <w:rPr>
          <w:sz w:val="16"/>
        </w:rPr>
      </w:pPr>
      <w:r>
        <w:rPr>
          <w:sz w:val="16"/>
        </w:rPr>
        <w:t>1.- Las Sesiones están sujetas a los acuerdos que emita el SFEFF del CEPLADEB y los temas a la</w:t>
      </w:r>
      <w:r>
        <w:rPr>
          <w:spacing w:val="-35"/>
          <w:sz w:val="16"/>
        </w:rPr>
        <w:t xml:space="preserve"> </w:t>
      </w:r>
      <w:r>
        <w:rPr>
          <w:sz w:val="16"/>
        </w:rPr>
        <w:t>autorización de la orden del día y seguimiento de</w:t>
      </w:r>
      <w:r>
        <w:rPr>
          <w:spacing w:val="-2"/>
          <w:sz w:val="16"/>
        </w:rPr>
        <w:t xml:space="preserve"> </w:t>
      </w:r>
      <w:r>
        <w:rPr>
          <w:sz w:val="16"/>
        </w:rPr>
        <w:t>acuerdos.</w:t>
      </w:r>
    </w:p>
    <w:p w:rsidR="003A69ED" w:rsidRDefault="00A37EC3">
      <w:pPr>
        <w:ind w:left="1301" w:right="2099" w:hanging="1"/>
        <w:rPr>
          <w:sz w:val="16"/>
        </w:rPr>
      </w:pPr>
      <w:r>
        <w:rPr>
          <w:sz w:val="16"/>
        </w:rPr>
        <w:t>2.- Se realizarán las sesiones extraordinarias que se requieran, previa notificación a los in</w:t>
      </w:r>
      <w:r>
        <w:rPr>
          <w:sz w:val="16"/>
        </w:rPr>
        <w:t>tegrantes del SFEFF y envío de orden del día con</w:t>
      </w:r>
      <w:r>
        <w:rPr>
          <w:spacing w:val="-3"/>
          <w:sz w:val="16"/>
        </w:rPr>
        <w:t xml:space="preserve"> </w:t>
      </w:r>
      <w:r>
        <w:rPr>
          <w:sz w:val="16"/>
        </w:rPr>
        <w:t>antelación.</w:t>
      </w: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A37EC3">
      <w:pPr>
        <w:pStyle w:val="Textoindependiente"/>
        <w:rPr>
          <w:sz w:val="18"/>
        </w:rPr>
      </w:pPr>
      <w:r>
        <w:pict>
          <v:group id="_x0000_s1026" style="position:absolute;margin-left:493.1pt;margin-top:12.9pt;width:55.75pt;height:47.05pt;z-index:-251642880;mso-wrap-distance-left:0;mso-wrap-distance-right:0;mso-position-horizontal-relative:page" coordorigin="9862,258" coordsize="1115,941">
            <v:shape id="_x0000_s1029" style="position:absolute;left:9861;top:258;width:966;height:923" coordorigin="9862,258" coordsize="966,923" path="m10828,258r-966,923l10828,1181r,-923xe" fillcolor="#ffd200" stroked="f">
              <v:path arrowok="t"/>
            </v:shape>
            <v:shape id="_x0000_s1028" type="#_x0000_t75" style="position:absolute;left:10248;top:694;width:729;height:504">
              <v:imagedata r:id="rId52" o:title=""/>
            </v:shape>
            <v:shape id="_x0000_s1027" type="#_x0000_t202" style="position:absolute;left:9861;top:258;width:1115;height:941" filled="f" stroked="f">
              <v:textbox inset="0,0,0,0">
                <w:txbxContent>
                  <w:p w:rsidR="003A69ED" w:rsidRDefault="003A69ED">
                    <w:pPr>
                      <w:spacing w:before="6"/>
                      <w:rPr>
                        <w:sz w:val="36"/>
                      </w:rPr>
                    </w:pPr>
                  </w:p>
                  <w:p w:rsidR="003A69ED" w:rsidRDefault="00A37EC3">
                    <w:pPr>
                      <w:ind w:left="537"/>
                      <w:rPr>
                        <w:b/>
                        <w:sz w:val="26"/>
                      </w:rPr>
                    </w:pPr>
                    <w:r>
                      <w:rPr>
                        <w:b/>
                        <w:color w:val="5D3220"/>
                        <w:sz w:val="26"/>
                      </w:rPr>
                      <w:t>33</w:t>
                    </w:r>
                  </w:p>
                </w:txbxContent>
              </v:textbox>
            </v:shape>
            <w10:wrap type="topAndBottom" anchorx="page"/>
          </v:group>
        </w:pict>
      </w:r>
    </w:p>
    <w:p w:rsidR="003A69ED" w:rsidRDefault="003A69ED">
      <w:pPr>
        <w:rPr>
          <w:sz w:val="18"/>
        </w:rPr>
        <w:sectPr w:rsidR="003A69ED">
          <w:headerReference w:type="default" r:id="rId53"/>
          <w:footerReference w:type="default" r:id="rId54"/>
          <w:pgSz w:w="12240" w:h="15840"/>
          <w:pgMar w:top="700" w:right="100" w:bottom="280" w:left="400" w:header="0" w:footer="0" w:gutter="0"/>
          <w:cols w:space="720"/>
        </w:sectPr>
      </w:pPr>
    </w:p>
    <w:p w:rsidR="003A69ED" w:rsidRDefault="00A37EC3">
      <w:pPr>
        <w:pStyle w:val="Textoindependiente"/>
        <w:rPr>
          <w:sz w:val="20"/>
        </w:rPr>
      </w:pPr>
      <w:r>
        <w:rPr>
          <w:noProof/>
          <w:lang w:val="es-MX" w:eastAsia="es-MX" w:bidi="ar-SA"/>
        </w:rPr>
        <w:drawing>
          <wp:anchor distT="0" distB="0" distL="0" distR="0" simplePos="0" relativeHeight="244429824" behindDoc="1" locked="0" layoutInCell="1" allowOverlap="1">
            <wp:simplePos x="0" y="0"/>
            <wp:positionH relativeFrom="page">
              <wp:posOffset>154828</wp:posOffset>
            </wp:positionH>
            <wp:positionV relativeFrom="page">
              <wp:posOffset>402336</wp:posOffset>
            </wp:positionV>
            <wp:extent cx="7462110" cy="9253728"/>
            <wp:effectExtent l="0" t="0" r="0" b="0"/>
            <wp:wrapNone/>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55" cstate="print"/>
                    <a:stretch>
                      <a:fillRect/>
                    </a:stretch>
                  </pic:blipFill>
                  <pic:spPr>
                    <a:xfrm>
                      <a:off x="0" y="0"/>
                      <a:ext cx="7462110" cy="9253728"/>
                    </a:xfrm>
                    <a:prstGeom prst="rect">
                      <a:avLst/>
                    </a:prstGeom>
                  </pic:spPr>
                </pic:pic>
              </a:graphicData>
            </a:graphic>
          </wp:anchor>
        </w:drawing>
      </w:r>
    </w:p>
    <w:p w:rsidR="003A69ED" w:rsidRDefault="003A69ED">
      <w:pPr>
        <w:pStyle w:val="Textoindependiente"/>
        <w:rPr>
          <w:sz w:val="20"/>
        </w:rPr>
      </w:pPr>
    </w:p>
    <w:p w:rsidR="003A69ED" w:rsidRDefault="003A69ED">
      <w:pPr>
        <w:pStyle w:val="Textoindependiente"/>
        <w:spacing w:before="3"/>
      </w:pPr>
    </w:p>
    <w:p w:rsidR="003A69ED" w:rsidRDefault="00A37EC3">
      <w:pPr>
        <w:pStyle w:val="Textoindependiente"/>
        <w:spacing w:before="1" w:line="237" w:lineRule="auto"/>
        <w:ind w:left="1557" w:right="1304"/>
        <w:jc w:val="both"/>
      </w:pPr>
      <w:r>
        <w:t>El presente Programa Anual de Evaluación (PAE) 2019 de la Administración Pública Estatal de Veracruz de Ignacio de la Llave Evaluación de Fondos Federales del Ramo General 33 al Ejercicio Fiscal 2018, está dado en la sede de la Secretaría de Finanzas y Pla</w:t>
      </w:r>
      <w:r>
        <w:t>neación en la ciudad de Xalapa de Enríquez, Veracruz de Ignacio de la Llave y entra en uso su aplicación a los ocho días del mes de marzo de dos mil diecinueve.</w:t>
      </w:r>
    </w:p>
    <w:p w:rsidR="003A69ED" w:rsidRDefault="003A69ED">
      <w:pPr>
        <w:spacing w:line="237" w:lineRule="auto"/>
        <w:jc w:val="both"/>
        <w:sectPr w:rsidR="003A69ED">
          <w:headerReference w:type="default" r:id="rId56"/>
          <w:footerReference w:type="default" r:id="rId57"/>
          <w:pgSz w:w="12240" w:h="15840"/>
          <w:pgMar w:top="1500" w:right="100" w:bottom="280" w:left="400" w:header="0" w:footer="0" w:gutter="0"/>
          <w:cols w:space="720"/>
        </w:sect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rPr>
          <w:sz w:val="20"/>
        </w:rPr>
      </w:pPr>
    </w:p>
    <w:p w:rsidR="003A69ED" w:rsidRDefault="003A69ED">
      <w:pPr>
        <w:pStyle w:val="Textoindependiente"/>
        <w:spacing w:before="11"/>
        <w:rPr>
          <w:sz w:val="12"/>
        </w:rPr>
      </w:pPr>
    </w:p>
    <w:p w:rsidR="003A69ED" w:rsidRDefault="00A37EC3">
      <w:pPr>
        <w:pStyle w:val="Textoindependiente"/>
        <w:ind w:left="3977"/>
        <w:rPr>
          <w:sz w:val="20"/>
        </w:rPr>
      </w:pPr>
      <w:r>
        <w:rPr>
          <w:noProof/>
          <w:sz w:val="20"/>
          <w:lang w:val="es-MX" w:eastAsia="es-MX" w:bidi="ar-SA"/>
        </w:rPr>
        <w:drawing>
          <wp:inline distT="0" distB="0" distL="0" distR="0">
            <wp:extent cx="2212847" cy="1037843"/>
            <wp:effectExtent l="0" t="0" r="0" b="0"/>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58" cstate="print"/>
                    <a:stretch>
                      <a:fillRect/>
                    </a:stretch>
                  </pic:blipFill>
                  <pic:spPr>
                    <a:xfrm>
                      <a:off x="0" y="0"/>
                      <a:ext cx="2212847" cy="1037843"/>
                    </a:xfrm>
                    <a:prstGeom prst="rect">
                      <a:avLst/>
                    </a:prstGeom>
                  </pic:spPr>
                </pic:pic>
              </a:graphicData>
            </a:graphic>
          </wp:inline>
        </w:drawing>
      </w:r>
    </w:p>
    <w:p w:rsidR="003A69ED" w:rsidRDefault="00A37EC3">
      <w:pPr>
        <w:spacing w:before="168"/>
        <w:ind w:left="4124" w:right="4413"/>
        <w:jc w:val="center"/>
        <w:rPr>
          <w:rFonts w:ascii="Calibri"/>
          <w:b/>
          <w:sz w:val="30"/>
        </w:rPr>
      </w:pPr>
      <w:r>
        <w:rPr>
          <w:rFonts w:ascii="Calibri"/>
          <w:b/>
          <w:color w:val="606062"/>
          <w:w w:val="110"/>
          <w:sz w:val="30"/>
        </w:rPr>
        <w:t>ME LLENA DEORGULLO</w:t>
      </w:r>
    </w:p>
    <w:p w:rsidR="003A69ED" w:rsidRDefault="003A69ED">
      <w:pPr>
        <w:pStyle w:val="Textoindependiente"/>
        <w:rPr>
          <w:rFonts w:ascii="Calibri"/>
          <w:b/>
          <w:sz w:val="20"/>
        </w:rPr>
      </w:pPr>
    </w:p>
    <w:p w:rsidR="003A69ED" w:rsidRDefault="003A69ED">
      <w:pPr>
        <w:pStyle w:val="Textoindependiente"/>
        <w:rPr>
          <w:rFonts w:ascii="Calibri"/>
          <w:b/>
          <w:sz w:val="20"/>
        </w:rPr>
      </w:pPr>
    </w:p>
    <w:p w:rsidR="003A69ED" w:rsidRDefault="003A69ED">
      <w:pPr>
        <w:pStyle w:val="Textoindependiente"/>
        <w:rPr>
          <w:rFonts w:ascii="Calibri"/>
          <w:b/>
          <w:sz w:val="20"/>
        </w:rPr>
      </w:pPr>
    </w:p>
    <w:p w:rsidR="003A69ED" w:rsidRDefault="003A69ED">
      <w:pPr>
        <w:pStyle w:val="Textoindependiente"/>
        <w:rPr>
          <w:rFonts w:ascii="Calibri"/>
          <w:b/>
          <w:sz w:val="20"/>
        </w:rPr>
      </w:pPr>
    </w:p>
    <w:p w:rsidR="003A69ED" w:rsidRDefault="003A69ED">
      <w:pPr>
        <w:pStyle w:val="Textoindependiente"/>
        <w:rPr>
          <w:rFonts w:ascii="Calibri"/>
          <w:b/>
          <w:sz w:val="20"/>
        </w:rPr>
      </w:pPr>
    </w:p>
    <w:p w:rsidR="003A69ED" w:rsidRDefault="00A37EC3">
      <w:pPr>
        <w:pStyle w:val="Textoindependiente"/>
        <w:spacing w:before="7"/>
        <w:rPr>
          <w:rFonts w:ascii="Calibri"/>
          <w:b/>
          <w:sz w:val="23"/>
        </w:rPr>
      </w:pPr>
      <w:r>
        <w:rPr>
          <w:noProof/>
          <w:lang w:val="es-MX" w:eastAsia="es-MX" w:bidi="ar-SA"/>
        </w:rPr>
        <w:drawing>
          <wp:anchor distT="0" distB="0" distL="0" distR="0" simplePos="0" relativeHeight="18" behindDoc="0" locked="0" layoutInCell="1" allowOverlap="1">
            <wp:simplePos x="0" y="0"/>
            <wp:positionH relativeFrom="page">
              <wp:posOffset>324610</wp:posOffset>
            </wp:positionH>
            <wp:positionV relativeFrom="paragraph">
              <wp:posOffset>208076</wp:posOffset>
            </wp:positionV>
            <wp:extent cx="6976330" cy="1701164"/>
            <wp:effectExtent l="0" t="0" r="0" b="0"/>
            <wp:wrapTopAndBottom/>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59" cstate="print"/>
                    <a:stretch>
                      <a:fillRect/>
                    </a:stretch>
                  </pic:blipFill>
                  <pic:spPr>
                    <a:xfrm>
                      <a:off x="0" y="0"/>
                      <a:ext cx="6976330" cy="1701164"/>
                    </a:xfrm>
                    <a:prstGeom prst="rect">
                      <a:avLst/>
                    </a:prstGeom>
                  </pic:spPr>
                </pic:pic>
              </a:graphicData>
            </a:graphic>
          </wp:anchor>
        </w:drawing>
      </w:r>
    </w:p>
    <w:sectPr w:rsidR="003A69ED">
      <w:headerReference w:type="default" r:id="rId60"/>
      <w:footerReference w:type="default" r:id="rId61"/>
      <w:pgSz w:w="12240" w:h="15840"/>
      <w:pgMar w:top="1500" w:right="100" w:bottom="280" w:left="4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37EC3">
      <w:r>
        <w:separator/>
      </w:r>
    </w:p>
  </w:endnote>
  <w:endnote w:type="continuationSeparator" w:id="0">
    <w:p w:rsidR="00000000" w:rsidRDefault="00A3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pict>
        <v:group id="_x0000_s2060" style="position:absolute;margin-left:479.3pt;margin-top:723.4pt;width:55.95pt;height:47pt;z-index:-258899968;mso-position-horizontal-relative:page;mso-position-vertical-relative:page" coordorigin="9586,14468" coordsize="1119,940">
          <v:shape id="_x0000_s2062" style="position:absolute;left:9585;top:14468;width:966;height:923" coordorigin="9586,14468" coordsize="966,923" path="m10552,14468r-966,923l10552,15391r,-923xe" fillcolor="#ffd2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9967;top:14904;width:737;height:504">
            <v:imagedata r:id="rId1" o:title=""/>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504.15pt;margin-top:744.6pt;width:24.65pt;height:18.15pt;z-index:-258898944;mso-position-horizontal-relative:page;mso-position-vertical-relative:page" filled="f" stroked="f">
          <v:textbox inset="0,0,0,0">
            <w:txbxContent>
              <w:p w:rsidR="003A69ED" w:rsidRDefault="00A37EC3">
                <w:pPr>
                  <w:spacing w:before="26"/>
                  <w:ind w:left="83"/>
                  <w:rPr>
                    <w:b/>
                    <w:sz w:val="26"/>
                  </w:rPr>
                </w:pPr>
                <w:r>
                  <w:fldChar w:fldCharType="begin"/>
                </w:r>
                <w:r>
                  <w:rPr>
                    <w:b/>
                    <w:color w:val="5D3220"/>
                    <w:sz w:val="26"/>
                  </w:rPr>
                  <w:instrText xml:space="preserve"> PAGE </w:instrText>
                </w:r>
                <w:r>
                  <w:fldChar w:fldCharType="separate"/>
                </w:r>
                <w:r>
                  <w:rPr>
                    <w:b/>
                    <w:noProof/>
                    <w:color w:val="5D3220"/>
                    <w:sz w:val="26"/>
                  </w:rPr>
                  <w:t>19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pict>
        <v:group id="_x0000_s2052" style="position:absolute;margin-left:666.25pt;margin-top:535.4pt;width:55.8pt;height:47.05pt;z-index:-258892800;mso-position-horizontal-relative:page;mso-position-vertical-relative:page" coordorigin="13325,10708" coordsize="1116,941">
          <v:shape id="_x0000_s2054" style="position:absolute;left:13324;top:10707;width:966;height:923" coordorigin="13325,10708" coordsize="966,923" path="m14291,11630r,-922l13325,11630r966,xe" fillcolor="#ffd2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3711;top:11143;width:730;height:506">
            <v:imagedata r:id="rId1" o:title=""/>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690.9pt;margin-top:554.4pt;width:22.75pt;height:20pt;z-index:-258891776;mso-position-horizontal-relative:page;mso-position-vertical-relative:page" filled="f" stroked="f">
          <v:textbox inset="0,0,0,0">
            <w:txbxContent>
              <w:p w:rsidR="003A69ED" w:rsidRDefault="00A37EC3">
                <w:pPr>
                  <w:spacing w:before="63"/>
                  <w:ind w:left="44"/>
                  <w:rPr>
                    <w:b/>
                    <w:sz w:val="26"/>
                  </w:rPr>
                </w:pPr>
                <w:r>
                  <w:fldChar w:fldCharType="begin"/>
                </w:r>
                <w:r>
                  <w:rPr>
                    <w:b/>
                    <w:color w:val="5D3220"/>
                    <w:sz w:val="26"/>
                  </w:rPr>
                  <w:instrText xml:space="preserve"> PAGE </w:instrText>
                </w:r>
                <w:r>
                  <w:fldChar w:fldCharType="separate"/>
                </w:r>
                <w:r>
                  <w:rPr>
                    <w:b/>
                    <w:noProof/>
                    <w:color w:val="5D3220"/>
                    <w:sz w:val="26"/>
                  </w:rPr>
                  <w:t>32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37EC3">
      <w:r>
        <w:separator/>
      </w:r>
    </w:p>
  </w:footnote>
  <w:footnote w:type="continuationSeparator" w:id="0">
    <w:p w:rsidR="00000000" w:rsidRDefault="00A37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rPr>
        <w:noProof/>
        <w:lang w:val="es-MX" w:eastAsia="es-MX" w:bidi="ar-SA"/>
      </w:rPr>
      <w:drawing>
        <wp:anchor distT="0" distB="0" distL="0" distR="0" simplePos="0" relativeHeight="244412416" behindDoc="1" locked="0" layoutInCell="1" allowOverlap="1">
          <wp:simplePos x="0" y="0"/>
          <wp:positionH relativeFrom="page">
            <wp:posOffset>4648200</wp:posOffset>
          </wp:positionH>
          <wp:positionV relativeFrom="page">
            <wp:posOffset>289559</wp:posOffset>
          </wp:positionV>
          <wp:extent cx="2895600" cy="843533"/>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2895600" cy="843533"/>
                  </a:xfrm>
                  <a:prstGeom prst="rect">
                    <a:avLst/>
                  </a:prstGeom>
                </pic:spPr>
              </pic:pic>
            </a:graphicData>
          </a:graphic>
        </wp:anchor>
      </w:drawing>
    </w:r>
    <w:r>
      <w:rPr>
        <w:noProof/>
        <w:lang w:val="es-MX" w:eastAsia="es-MX" w:bidi="ar-SA"/>
      </w:rPr>
      <w:drawing>
        <wp:anchor distT="0" distB="0" distL="0" distR="0" simplePos="0" relativeHeight="244413440" behindDoc="1" locked="0" layoutInCell="1" allowOverlap="1">
          <wp:simplePos x="0" y="0"/>
          <wp:positionH relativeFrom="page">
            <wp:posOffset>553212</wp:posOffset>
          </wp:positionH>
          <wp:positionV relativeFrom="page">
            <wp:posOffset>385572</wp:posOffset>
          </wp:positionV>
          <wp:extent cx="3907023" cy="625601"/>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 cstate="print"/>
                  <a:stretch>
                    <a:fillRect/>
                  </a:stretch>
                </pic:blipFill>
                <pic:spPr>
                  <a:xfrm>
                    <a:off x="0" y="0"/>
                    <a:ext cx="3907023" cy="62560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4" type="#_x0000_t202" style="position:absolute;margin-left:364.9pt;margin-top:33.95pt;width:218.45pt;height:11.7pt;z-index:-258902016;mso-position-horizontal-relative:page;mso-position-vertical-relative:page" filled="f" stroked="f">
          <v:textbox inset="0,0,0,0">
            <w:txbxContent>
              <w:p w:rsidR="003A69ED" w:rsidRDefault="00A37EC3">
                <w:pPr>
                  <w:spacing w:before="19"/>
                  <w:ind w:left="20"/>
                  <w:rPr>
                    <w:b/>
                    <w:sz w:val="16"/>
                  </w:rPr>
                </w:pPr>
                <w:r>
                  <w:rPr>
                    <w:b/>
                    <w:sz w:val="16"/>
                  </w:rPr>
                  <w:t>PROGRAMA ANUAL DE EVALUACIÓN (PAE) 2019</w:t>
                </w:r>
              </w:p>
            </w:txbxContent>
          </v:textbox>
          <w10:wrap anchorx="page" anchory="page"/>
        </v:shape>
      </w:pict>
    </w:r>
    <w:r>
      <w:pict>
        <v:shape id="_x0000_s2063" type="#_x0000_t202" style="position:absolute;margin-left:373.6pt;margin-top:53.4pt;width:220.5pt;height:21.45pt;z-index:-258900992;mso-position-horizontal-relative:page;mso-position-vertical-relative:page" filled="f" stroked="f">
          <v:textbox inset="0,0,0,0">
            <w:txbxContent>
              <w:p w:rsidR="003A69ED" w:rsidRDefault="00A37EC3">
                <w:pPr>
                  <w:spacing w:before="19"/>
                  <w:ind w:left="750" w:hanging="731"/>
                  <w:rPr>
                    <w:b/>
                    <w:i/>
                    <w:sz w:val="16"/>
                  </w:rPr>
                </w:pPr>
                <w:r>
                  <w:rPr>
                    <w:b/>
                    <w:i/>
                    <w:color w:val="592A03"/>
                    <w:sz w:val="16"/>
                  </w:rPr>
                  <w:t>EVALUACIÓN DE FONDOS FEDERALES DEL RAMO GENERAL 33 AL EJERCICIO FISCAL 2018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12.2pt;margin-top:29.2pt;width:218.45pt;height:11.7pt;z-index:-258897920;mso-position-horizontal-relative:page;mso-position-vertical-relative:page" filled="f" stroked="f">
          <v:textbox inset="0,0,0,0">
            <w:txbxContent>
              <w:p w:rsidR="003A69ED" w:rsidRDefault="00A37EC3">
                <w:pPr>
                  <w:spacing w:before="19"/>
                  <w:ind w:left="20"/>
                  <w:rPr>
                    <w:b/>
                    <w:sz w:val="16"/>
                  </w:rPr>
                </w:pPr>
                <w:r>
                  <w:rPr>
                    <w:b/>
                    <w:sz w:val="16"/>
                  </w:rPr>
                  <w:t>PROGRAMA ANUAL DE EVALUACIÓN (PAE) 2019</w:t>
                </w:r>
              </w:p>
            </w:txbxContent>
          </v:textbox>
          <w10:wrap anchorx="page" anchory="page"/>
        </v:shape>
      </w:pict>
    </w:r>
    <w:r>
      <w:pict>
        <v:shape id="_x0000_s2057" type="#_x0000_t202" style="position:absolute;margin-left:520.9pt;margin-top:48.65pt;width:220.5pt;height:21.45pt;z-index:-258896896;mso-position-horizontal-relative:page;mso-position-vertical-relative:page" filled="f" stroked="f">
          <v:textbox inset="0,0,0,0">
            <w:txbxContent>
              <w:p w:rsidR="003A69ED" w:rsidRDefault="00A37EC3">
                <w:pPr>
                  <w:spacing w:before="19"/>
                  <w:ind w:left="750" w:hanging="731"/>
                  <w:rPr>
                    <w:b/>
                    <w:i/>
                    <w:sz w:val="16"/>
                  </w:rPr>
                </w:pPr>
                <w:r>
                  <w:rPr>
                    <w:b/>
                    <w:i/>
                    <w:color w:val="592A03"/>
                    <w:sz w:val="16"/>
                  </w:rPr>
                  <w:t>EVALUACIÓN DE FONDOS FEDERALES DEL RAMO GENERAL 33 AL EJERCICIO FISCAL 2018</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rPr>
        <w:noProof/>
        <w:lang w:val="es-MX" w:eastAsia="es-MX" w:bidi="ar-SA"/>
      </w:rPr>
      <w:drawing>
        <wp:anchor distT="0" distB="0" distL="0" distR="0" simplePos="0" relativeHeight="244420608" behindDoc="1" locked="0" layoutInCell="1" allowOverlap="1">
          <wp:simplePos x="0" y="0"/>
          <wp:positionH relativeFrom="page">
            <wp:posOffset>949452</wp:posOffset>
          </wp:positionH>
          <wp:positionV relativeFrom="page">
            <wp:posOffset>289559</wp:posOffset>
          </wp:positionV>
          <wp:extent cx="3724655" cy="620268"/>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1" cstate="print"/>
                  <a:stretch>
                    <a:fillRect/>
                  </a:stretch>
                </pic:blipFill>
                <pic:spPr>
                  <a:xfrm>
                    <a:off x="0" y="0"/>
                    <a:ext cx="3724655" cy="62026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6" type="#_x0000_t202" style="position:absolute;margin-left:524.2pt;margin-top:29.3pt;width:218.45pt;height:11.7pt;z-index:-258894848;mso-position-horizontal-relative:page;mso-position-vertical-relative:page" filled="f" stroked="f">
          <v:textbox inset="0,0,0,0">
            <w:txbxContent>
              <w:p w:rsidR="003A69ED" w:rsidRDefault="00A37EC3">
                <w:pPr>
                  <w:spacing w:before="19"/>
                  <w:ind w:left="20"/>
                  <w:rPr>
                    <w:b/>
                    <w:sz w:val="16"/>
                  </w:rPr>
                </w:pPr>
                <w:r>
                  <w:rPr>
                    <w:b/>
                    <w:sz w:val="16"/>
                  </w:rPr>
                  <w:t>PROGRAMA ANUAL DE EVALUACIÓN (PAE) 2019</w:t>
                </w:r>
              </w:p>
            </w:txbxContent>
          </v:textbox>
          <w10:wrap anchorx="page" anchory="page"/>
        </v:shape>
      </w:pict>
    </w:r>
    <w:r>
      <w:pict>
        <v:shape id="_x0000_s2055" type="#_x0000_t202" style="position:absolute;margin-left:532.9pt;margin-top:48.75pt;width:220.5pt;height:21.45pt;z-index:-258893824;mso-position-horizontal-relative:page;mso-position-vertical-relative:page" filled="f" stroked="f">
          <v:textbox inset="0,0,0,0">
            <w:txbxContent>
              <w:p w:rsidR="003A69ED" w:rsidRDefault="00A37EC3">
                <w:pPr>
                  <w:spacing w:before="19"/>
                  <w:ind w:left="750" w:hanging="731"/>
                  <w:rPr>
                    <w:b/>
                    <w:i/>
                    <w:sz w:val="16"/>
                  </w:rPr>
                </w:pPr>
                <w:r>
                  <w:rPr>
                    <w:b/>
                    <w:i/>
                    <w:color w:val="592A03"/>
                    <w:sz w:val="16"/>
                  </w:rPr>
                  <w:t>EVALUACIÓN DE FONDOS FEDERALES DEL RAMO GENERAL 33 AL EJERCICIO FISCAL 2018</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A37EC3">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24.2pt;margin-top:29.3pt;width:218.45pt;height:11.7pt;z-index:-258890752;mso-position-horizontal-relative:page;mso-position-vertical-relative:page" filled="f" stroked="f">
          <v:textbox inset="0,0,0,0">
            <w:txbxContent>
              <w:p w:rsidR="003A69ED" w:rsidRDefault="00A37EC3">
                <w:pPr>
                  <w:spacing w:before="19"/>
                  <w:ind w:left="20"/>
                  <w:rPr>
                    <w:b/>
                    <w:sz w:val="16"/>
                  </w:rPr>
                </w:pPr>
                <w:r>
                  <w:rPr>
                    <w:b/>
                    <w:sz w:val="16"/>
                  </w:rPr>
                  <w:t>PROGRAMA ANUAL DE EVALUACIÓN (PAE) 2019</w:t>
                </w:r>
              </w:p>
            </w:txbxContent>
          </v:textbox>
          <w10:wrap anchorx="page" anchory="page"/>
        </v:shape>
      </w:pict>
    </w:r>
    <w:r>
      <w:pict>
        <v:shape id="_x0000_s2049" type="#_x0000_t202" style="position:absolute;margin-left:532.9pt;margin-top:48.75pt;width:220.5pt;height:21.45pt;z-index:-258889728;mso-position-horizontal-relative:page;mso-position-vertical-relative:page" filled="f" stroked="f">
          <v:textbox inset="0,0,0,0">
            <w:txbxContent>
              <w:p w:rsidR="003A69ED" w:rsidRDefault="00A37EC3">
                <w:pPr>
                  <w:spacing w:before="19"/>
                  <w:ind w:left="750" w:hanging="731"/>
                  <w:rPr>
                    <w:b/>
                    <w:i/>
                    <w:sz w:val="16"/>
                  </w:rPr>
                </w:pPr>
                <w:r>
                  <w:rPr>
                    <w:b/>
                    <w:i/>
                    <w:color w:val="592A03"/>
                    <w:sz w:val="16"/>
                  </w:rPr>
                  <w:t xml:space="preserve">EVALUACIÓN DE FONDOS FEDERALES DEL RAMO </w:t>
                </w:r>
                <w:r>
                  <w:rPr>
                    <w:b/>
                    <w:i/>
                    <w:color w:val="592A03"/>
                    <w:sz w:val="16"/>
                  </w:rPr>
                  <w:t>GENERAL 33 AL EJERCICIO FISCAL 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ED" w:rsidRDefault="003A69ED">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507B"/>
    <w:multiLevelType w:val="hybridMultilevel"/>
    <w:tmpl w:val="A09E34C0"/>
    <w:lvl w:ilvl="0" w:tplc="03785336">
      <w:start w:val="1"/>
      <w:numFmt w:val="upperRoman"/>
      <w:lvlText w:val="%1."/>
      <w:lvlJc w:val="left"/>
      <w:pPr>
        <w:ind w:left="1978" w:hanging="278"/>
        <w:jc w:val="left"/>
      </w:pPr>
      <w:rPr>
        <w:rFonts w:ascii="Verdana" w:eastAsia="Verdana" w:hAnsi="Verdana" w:cs="Verdana" w:hint="default"/>
        <w:b/>
        <w:bCs/>
        <w:w w:val="99"/>
        <w:sz w:val="22"/>
        <w:szCs w:val="22"/>
        <w:lang w:val="es-ES" w:eastAsia="es-ES" w:bidi="es-ES"/>
      </w:rPr>
    </w:lvl>
    <w:lvl w:ilvl="1" w:tplc="CFE636BA">
      <w:numFmt w:val="bullet"/>
      <w:lvlText w:val="•"/>
      <w:lvlJc w:val="left"/>
      <w:pPr>
        <w:ind w:left="3006" w:hanging="278"/>
      </w:pPr>
      <w:rPr>
        <w:rFonts w:hint="default"/>
        <w:lang w:val="es-ES" w:eastAsia="es-ES" w:bidi="es-ES"/>
      </w:rPr>
    </w:lvl>
    <w:lvl w:ilvl="2" w:tplc="043CD89E">
      <w:numFmt w:val="bullet"/>
      <w:lvlText w:val="•"/>
      <w:lvlJc w:val="left"/>
      <w:pPr>
        <w:ind w:left="4032" w:hanging="278"/>
      </w:pPr>
      <w:rPr>
        <w:rFonts w:hint="default"/>
        <w:lang w:val="es-ES" w:eastAsia="es-ES" w:bidi="es-ES"/>
      </w:rPr>
    </w:lvl>
    <w:lvl w:ilvl="3" w:tplc="BF78DC34">
      <w:numFmt w:val="bullet"/>
      <w:lvlText w:val="•"/>
      <w:lvlJc w:val="left"/>
      <w:pPr>
        <w:ind w:left="5058" w:hanging="278"/>
      </w:pPr>
      <w:rPr>
        <w:rFonts w:hint="default"/>
        <w:lang w:val="es-ES" w:eastAsia="es-ES" w:bidi="es-ES"/>
      </w:rPr>
    </w:lvl>
    <w:lvl w:ilvl="4" w:tplc="4D808FFA">
      <w:numFmt w:val="bullet"/>
      <w:lvlText w:val="•"/>
      <w:lvlJc w:val="left"/>
      <w:pPr>
        <w:ind w:left="6084" w:hanging="278"/>
      </w:pPr>
      <w:rPr>
        <w:rFonts w:hint="default"/>
        <w:lang w:val="es-ES" w:eastAsia="es-ES" w:bidi="es-ES"/>
      </w:rPr>
    </w:lvl>
    <w:lvl w:ilvl="5" w:tplc="F6F24648">
      <w:numFmt w:val="bullet"/>
      <w:lvlText w:val="•"/>
      <w:lvlJc w:val="left"/>
      <w:pPr>
        <w:ind w:left="7110" w:hanging="278"/>
      </w:pPr>
      <w:rPr>
        <w:rFonts w:hint="default"/>
        <w:lang w:val="es-ES" w:eastAsia="es-ES" w:bidi="es-ES"/>
      </w:rPr>
    </w:lvl>
    <w:lvl w:ilvl="6" w:tplc="B2F4C6A6">
      <w:numFmt w:val="bullet"/>
      <w:lvlText w:val="•"/>
      <w:lvlJc w:val="left"/>
      <w:pPr>
        <w:ind w:left="8136" w:hanging="278"/>
      </w:pPr>
      <w:rPr>
        <w:rFonts w:hint="default"/>
        <w:lang w:val="es-ES" w:eastAsia="es-ES" w:bidi="es-ES"/>
      </w:rPr>
    </w:lvl>
    <w:lvl w:ilvl="7" w:tplc="649080A0">
      <w:numFmt w:val="bullet"/>
      <w:lvlText w:val="•"/>
      <w:lvlJc w:val="left"/>
      <w:pPr>
        <w:ind w:left="9162" w:hanging="278"/>
      </w:pPr>
      <w:rPr>
        <w:rFonts w:hint="default"/>
        <w:lang w:val="es-ES" w:eastAsia="es-ES" w:bidi="es-ES"/>
      </w:rPr>
    </w:lvl>
    <w:lvl w:ilvl="8" w:tplc="F1ACEBA8">
      <w:numFmt w:val="bullet"/>
      <w:lvlText w:val="•"/>
      <w:lvlJc w:val="left"/>
      <w:pPr>
        <w:ind w:left="10188" w:hanging="278"/>
      </w:pPr>
      <w:rPr>
        <w:rFonts w:hint="default"/>
        <w:lang w:val="es-ES" w:eastAsia="es-ES" w:bidi="es-ES"/>
      </w:rPr>
    </w:lvl>
  </w:abstractNum>
  <w:abstractNum w:abstractNumId="1" w15:restartNumberingAfterBreak="0">
    <w:nsid w:val="03341F61"/>
    <w:multiLevelType w:val="hybridMultilevel"/>
    <w:tmpl w:val="18863874"/>
    <w:lvl w:ilvl="0" w:tplc="4C46726A">
      <w:start w:val="3"/>
      <w:numFmt w:val="lowerLetter"/>
      <w:lvlText w:val="%1)"/>
      <w:lvlJc w:val="left"/>
      <w:pPr>
        <w:ind w:left="1701" w:hanging="312"/>
        <w:jc w:val="left"/>
      </w:pPr>
      <w:rPr>
        <w:rFonts w:ascii="Verdana" w:eastAsia="Verdana" w:hAnsi="Verdana" w:cs="Verdana" w:hint="default"/>
        <w:w w:val="99"/>
        <w:sz w:val="22"/>
        <w:szCs w:val="22"/>
        <w:lang w:val="es-ES" w:eastAsia="es-ES" w:bidi="es-ES"/>
      </w:rPr>
    </w:lvl>
    <w:lvl w:ilvl="1" w:tplc="BA7A5FF8">
      <w:numFmt w:val="bullet"/>
      <w:lvlText w:val=""/>
      <w:lvlJc w:val="left"/>
      <w:pPr>
        <w:ind w:left="2421" w:hanging="360"/>
      </w:pPr>
      <w:rPr>
        <w:rFonts w:ascii="Symbol" w:eastAsia="Symbol" w:hAnsi="Symbol" w:cs="Symbol" w:hint="default"/>
        <w:w w:val="99"/>
        <w:sz w:val="22"/>
        <w:szCs w:val="22"/>
        <w:lang w:val="es-ES" w:eastAsia="es-ES" w:bidi="es-ES"/>
      </w:rPr>
    </w:lvl>
    <w:lvl w:ilvl="2" w:tplc="3808F092">
      <w:numFmt w:val="bullet"/>
      <w:lvlText w:val="•"/>
      <w:lvlJc w:val="left"/>
      <w:pPr>
        <w:ind w:left="3511" w:hanging="360"/>
      </w:pPr>
      <w:rPr>
        <w:rFonts w:hint="default"/>
        <w:lang w:val="es-ES" w:eastAsia="es-ES" w:bidi="es-ES"/>
      </w:rPr>
    </w:lvl>
    <w:lvl w:ilvl="3" w:tplc="C0B6772C">
      <w:numFmt w:val="bullet"/>
      <w:lvlText w:val="•"/>
      <w:lvlJc w:val="left"/>
      <w:pPr>
        <w:ind w:left="4602" w:hanging="360"/>
      </w:pPr>
      <w:rPr>
        <w:rFonts w:hint="default"/>
        <w:lang w:val="es-ES" w:eastAsia="es-ES" w:bidi="es-ES"/>
      </w:rPr>
    </w:lvl>
    <w:lvl w:ilvl="4" w:tplc="7834F912">
      <w:numFmt w:val="bullet"/>
      <w:lvlText w:val="•"/>
      <w:lvlJc w:val="left"/>
      <w:pPr>
        <w:ind w:left="5693" w:hanging="360"/>
      </w:pPr>
      <w:rPr>
        <w:rFonts w:hint="default"/>
        <w:lang w:val="es-ES" w:eastAsia="es-ES" w:bidi="es-ES"/>
      </w:rPr>
    </w:lvl>
    <w:lvl w:ilvl="5" w:tplc="E382A014">
      <w:numFmt w:val="bullet"/>
      <w:lvlText w:val="•"/>
      <w:lvlJc w:val="left"/>
      <w:pPr>
        <w:ind w:left="6784" w:hanging="360"/>
      </w:pPr>
      <w:rPr>
        <w:rFonts w:hint="default"/>
        <w:lang w:val="es-ES" w:eastAsia="es-ES" w:bidi="es-ES"/>
      </w:rPr>
    </w:lvl>
    <w:lvl w:ilvl="6" w:tplc="97AADC98">
      <w:numFmt w:val="bullet"/>
      <w:lvlText w:val="•"/>
      <w:lvlJc w:val="left"/>
      <w:pPr>
        <w:ind w:left="7875" w:hanging="360"/>
      </w:pPr>
      <w:rPr>
        <w:rFonts w:hint="default"/>
        <w:lang w:val="es-ES" w:eastAsia="es-ES" w:bidi="es-ES"/>
      </w:rPr>
    </w:lvl>
    <w:lvl w:ilvl="7" w:tplc="5AB2D400">
      <w:numFmt w:val="bullet"/>
      <w:lvlText w:val="•"/>
      <w:lvlJc w:val="left"/>
      <w:pPr>
        <w:ind w:left="8966" w:hanging="360"/>
      </w:pPr>
      <w:rPr>
        <w:rFonts w:hint="default"/>
        <w:lang w:val="es-ES" w:eastAsia="es-ES" w:bidi="es-ES"/>
      </w:rPr>
    </w:lvl>
    <w:lvl w:ilvl="8" w:tplc="C3ECBBE0">
      <w:numFmt w:val="bullet"/>
      <w:lvlText w:val="•"/>
      <w:lvlJc w:val="left"/>
      <w:pPr>
        <w:ind w:left="10057" w:hanging="360"/>
      </w:pPr>
      <w:rPr>
        <w:rFonts w:hint="default"/>
        <w:lang w:val="es-ES" w:eastAsia="es-ES" w:bidi="es-ES"/>
      </w:rPr>
    </w:lvl>
  </w:abstractNum>
  <w:abstractNum w:abstractNumId="2" w15:restartNumberingAfterBreak="0">
    <w:nsid w:val="09AC38E6"/>
    <w:multiLevelType w:val="hybridMultilevel"/>
    <w:tmpl w:val="26FCDA62"/>
    <w:lvl w:ilvl="0" w:tplc="99FE1E20">
      <w:start w:val="1"/>
      <w:numFmt w:val="upperRoman"/>
      <w:lvlText w:val="%1."/>
      <w:lvlJc w:val="left"/>
      <w:pPr>
        <w:ind w:left="1701" w:hanging="407"/>
        <w:jc w:val="right"/>
      </w:pPr>
      <w:rPr>
        <w:rFonts w:ascii="Verdana" w:eastAsia="Verdana" w:hAnsi="Verdana" w:cs="Verdana" w:hint="default"/>
        <w:b/>
        <w:bCs/>
        <w:w w:val="99"/>
        <w:sz w:val="22"/>
        <w:szCs w:val="22"/>
        <w:lang w:val="es-ES" w:eastAsia="es-ES" w:bidi="es-ES"/>
      </w:rPr>
    </w:lvl>
    <w:lvl w:ilvl="1" w:tplc="2FA8B6A0">
      <w:numFmt w:val="bullet"/>
      <w:lvlText w:val=""/>
      <w:lvlJc w:val="left"/>
      <w:pPr>
        <w:ind w:left="2421" w:hanging="360"/>
      </w:pPr>
      <w:rPr>
        <w:rFonts w:ascii="Symbol" w:eastAsia="Symbol" w:hAnsi="Symbol" w:cs="Symbol" w:hint="default"/>
        <w:w w:val="99"/>
        <w:sz w:val="22"/>
        <w:szCs w:val="22"/>
        <w:lang w:val="es-ES" w:eastAsia="es-ES" w:bidi="es-ES"/>
      </w:rPr>
    </w:lvl>
    <w:lvl w:ilvl="2" w:tplc="B1D0EA98">
      <w:numFmt w:val="bullet"/>
      <w:lvlText w:val="•"/>
      <w:lvlJc w:val="left"/>
      <w:pPr>
        <w:ind w:left="3511" w:hanging="360"/>
      </w:pPr>
      <w:rPr>
        <w:rFonts w:hint="default"/>
        <w:lang w:val="es-ES" w:eastAsia="es-ES" w:bidi="es-ES"/>
      </w:rPr>
    </w:lvl>
    <w:lvl w:ilvl="3" w:tplc="55CE33DE">
      <w:numFmt w:val="bullet"/>
      <w:lvlText w:val="•"/>
      <w:lvlJc w:val="left"/>
      <w:pPr>
        <w:ind w:left="4602" w:hanging="360"/>
      </w:pPr>
      <w:rPr>
        <w:rFonts w:hint="default"/>
        <w:lang w:val="es-ES" w:eastAsia="es-ES" w:bidi="es-ES"/>
      </w:rPr>
    </w:lvl>
    <w:lvl w:ilvl="4" w:tplc="1ACC8D68">
      <w:numFmt w:val="bullet"/>
      <w:lvlText w:val="•"/>
      <w:lvlJc w:val="left"/>
      <w:pPr>
        <w:ind w:left="5693" w:hanging="360"/>
      </w:pPr>
      <w:rPr>
        <w:rFonts w:hint="default"/>
        <w:lang w:val="es-ES" w:eastAsia="es-ES" w:bidi="es-ES"/>
      </w:rPr>
    </w:lvl>
    <w:lvl w:ilvl="5" w:tplc="4432A6BE">
      <w:numFmt w:val="bullet"/>
      <w:lvlText w:val="•"/>
      <w:lvlJc w:val="left"/>
      <w:pPr>
        <w:ind w:left="6784" w:hanging="360"/>
      </w:pPr>
      <w:rPr>
        <w:rFonts w:hint="default"/>
        <w:lang w:val="es-ES" w:eastAsia="es-ES" w:bidi="es-ES"/>
      </w:rPr>
    </w:lvl>
    <w:lvl w:ilvl="6" w:tplc="52C47E20">
      <w:numFmt w:val="bullet"/>
      <w:lvlText w:val="•"/>
      <w:lvlJc w:val="left"/>
      <w:pPr>
        <w:ind w:left="7875" w:hanging="360"/>
      </w:pPr>
      <w:rPr>
        <w:rFonts w:hint="default"/>
        <w:lang w:val="es-ES" w:eastAsia="es-ES" w:bidi="es-ES"/>
      </w:rPr>
    </w:lvl>
    <w:lvl w:ilvl="7" w:tplc="FC2E23F6">
      <w:numFmt w:val="bullet"/>
      <w:lvlText w:val="•"/>
      <w:lvlJc w:val="left"/>
      <w:pPr>
        <w:ind w:left="8966" w:hanging="360"/>
      </w:pPr>
      <w:rPr>
        <w:rFonts w:hint="default"/>
        <w:lang w:val="es-ES" w:eastAsia="es-ES" w:bidi="es-ES"/>
      </w:rPr>
    </w:lvl>
    <w:lvl w:ilvl="8" w:tplc="E48C6944">
      <w:numFmt w:val="bullet"/>
      <w:lvlText w:val="•"/>
      <w:lvlJc w:val="left"/>
      <w:pPr>
        <w:ind w:left="10057" w:hanging="360"/>
      </w:pPr>
      <w:rPr>
        <w:rFonts w:hint="default"/>
        <w:lang w:val="es-ES" w:eastAsia="es-ES" w:bidi="es-ES"/>
      </w:rPr>
    </w:lvl>
  </w:abstractNum>
  <w:abstractNum w:abstractNumId="3" w15:restartNumberingAfterBreak="0">
    <w:nsid w:val="0F0C7136"/>
    <w:multiLevelType w:val="multilevel"/>
    <w:tmpl w:val="B82635C2"/>
    <w:lvl w:ilvl="0">
      <w:start w:val="3"/>
      <w:numFmt w:val="upperRoman"/>
      <w:lvlText w:val="%1."/>
      <w:lvlJc w:val="left"/>
      <w:pPr>
        <w:ind w:left="2263" w:hanging="562"/>
        <w:jc w:val="left"/>
      </w:pPr>
      <w:rPr>
        <w:rFonts w:ascii="Verdana" w:eastAsia="Verdana" w:hAnsi="Verdana" w:cs="Verdana" w:hint="default"/>
        <w:b/>
        <w:bCs/>
        <w:w w:val="99"/>
        <w:sz w:val="24"/>
        <w:szCs w:val="24"/>
        <w:lang w:val="es-ES" w:eastAsia="es-ES" w:bidi="es-ES"/>
      </w:rPr>
    </w:lvl>
    <w:lvl w:ilvl="1">
      <w:start w:val="1"/>
      <w:numFmt w:val="decimal"/>
      <w:lvlText w:val="%1.%2"/>
      <w:lvlJc w:val="left"/>
      <w:pPr>
        <w:ind w:left="3081" w:hanging="672"/>
        <w:jc w:val="left"/>
      </w:pPr>
      <w:rPr>
        <w:rFonts w:ascii="Verdana" w:eastAsia="Verdana" w:hAnsi="Verdana" w:cs="Verdana" w:hint="default"/>
        <w:b/>
        <w:bCs/>
        <w:w w:val="99"/>
        <w:sz w:val="22"/>
        <w:szCs w:val="22"/>
        <w:lang w:val="es-ES" w:eastAsia="es-ES" w:bidi="es-ES"/>
      </w:rPr>
    </w:lvl>
    <w:lvl w:ilvl="2">
      <w:start w:val="1"/>
      <w:numFmt w:val="decimal"/>
      <w:lvlText w:val="%1.%2.%3."/>
      <w:lvlJc w:val="left"/>
      <w:pPr>
        <w:ind w:left="1701" w:hanging="1028"/>
        <w:jc w:val="left"/>
      </w:pPr>
      <w:rPr>
        <w:rFonts w:ascii="Verdana" w:eastAsia="Verdana" w:hAnsi="Verdana" w:cs="Verdana" w:hint="default"/>
        <w:b/>
        <w:bCs/>
        <w:w w:val="99"/>
        <w:sz w:val="22"/>
        <w:szCs w:val="22"/>
        <w:lang w:val="es-ES" w:eastAsia="es-ES" w:bidi="es-ES"/>
      </w:rPr>
    </w:lvl>
    <w:lvl w:ilvl="3">
      <w:numFmt w:val="bullet"/>
      <w:lvlText w:val="•"/>
      <w:lvlJc w:val="left"/>
      <w:pPr>
        <w:ind w:left="4225" w:hanging="1028"/>
      </w:pPr>
      <w:rPr>
        <w:rFonts w:hint="default"/>
        <w:lang w:val="es-ES" w:eastAsia="es-ES" w:bidi="es-ES"/>
      </w:rPr>
    </w:lvl>
    <w:lvl w:ilvl="4">
      <w:numFmt w:val="bullet"/>
      <w:lvlText w:val="•"/>
      <w:lvlJc w:val="left"/>
      <w:pPr>
        <w:ind w:left="5370" w:hanging="1028"/>
      </w:pPr>
      <w:rPr>
        <w:rFonts w:hint="default"/>
        <w:lang w:val="es-ES" w:eastAsia="es-ES" w:bidi="es-ES"/>
      </w:rPr>
    </w:lvl>
    <w:lvl w:ilvl="5">
      <w:numFmt w:val="bullet"/>
      <w:lvlText w:val="•"/>
      <w:lvlJc w:val="left"/>
      <w:pPr>
        <w:ind w:left="6515" w:hanging="1028"/>
      </w:pPr>
      <w:rPr>
        <w:rFonts w:hint="default"/>
        <w:lang w:val="es-ES" w:eastAsia="es-ES" w:bidi="es-ES"/>
      </w:rPr>
    </w:lvl>
    <w:lvl w:ilvl="6">
      <w:numFmt w:val="bullet"/>
      <w:lvlText w:val="•"/>
      <w:lvlJc w:val="left"/>
      <w:pPr>
        <w:ind w:left="7660" w:hanging="1028"/>
      </w:pPr>
      <w:rPr>
        <w:rFonts w:hint="default"/>
        <w:lang w:val="es-ES" w:eastAsia="es-ES" w:bidi="es-ES"/>
      </w:rPr>
    </w:lvl>
    <w:lvl w:ilvl="7">
      <w:numFmt w:val="bullet"/>
      <w:lvlText w:val="•"/>
      <w:lvlJc w:val="left"/>
      <w:pPr>
        <w:ind w:left="8805" w:hanging="1028"/>
      </w:pPr>
      <w:rPr>
        <w:rFonts w:hint="default"/>
        <w:lang w:val="es-ES" w:eastAsia="es-ES" w:bidi="es-ES"/>
      </w:rPr>
    </w:lvl>
    <w:lvl w:ilvl="8">
      <w:numFmt w:val="bullet"/>
      <w:lvlText w:val="•"/>
      <w:lvlJc w:val="left"/>
      <w:pPr>
        <w:ind w:left="9950" w:hanging="1028"/>
      </w:pPr>
      <w:rPr>
        <w:rFonts w:hint="default"/>
        <w:lang w:val="es-ES" w:eastAsia="es-ES" w:bidi="es-ES"/>
      </w:rPr>
    </w:lvl>
  </w:abstractNum>
  <w:abstractNum w:abstractNumId="4" w15:restartNumberingAfterBreak="0">
    <w:nsid w:val="1A5E4932"/>
    <w:multiLevelType w:val="hybridMultilevel"/>
    <w:tmpl w:val="78245A8C"/>
    <w:lvl w:ilvl="0" w:tplc="0EB2FF8E">
      <w:start w:val="8"/>
      <w:numFmt w:val="upperRoman"/>
      <w:lvlText w:val="%1."/>
      <w:lvlJc w:val="left"/>
      <w:pPr>
        <w:ind w:left="1701" w:hanging="760"/>
        <w:jc w:val="left"/>
      </w:pPr>
      <w:rPr>
        <w:rFonts w:ascii="Verdana" w:eastAsia="Verdana" w:hAnsi="Verdana" w:cs="Verdana" w:hint="default"/>
        <w:b/>
        <w:bCs/>
        <w:w w:val="99"/>
        <w:sz w:val="22"/>
        <w:szCs w:val="22"/>
        <w:lang w:val="es-ES" w:eastAsia="es-ES" w:bidi="es-ES"/>
      </w:rPr>
    </w:lvl>
    <w:lvl w:ilvl="1" w:tplc="A41EAA24">
      <w:numFmt w:val="bullet"/>
      <w:lvlText w:val="•"/>
      <w:lvlJc w:val="left"/>
      <w:pPr>
        <w:ind w:left="2754" w:hanging="760"/>
      </w:pPr>
      <w:rPr>
        <w:rFonts w:hint="default"/>
        <w:lang w:val="es-ES" w:eastAsia="es-ES" w:bidi="es-ES"/>
      </w:rPr>
    </w:lvl>
    <w:lvl w:ilvl="2" w:tplc="B42A626C">
      <w:numFmt w:val="bullet"/>
      <w:lvlText w:val="•"/>
      <w:lvlJc w:val="left"/>
      <w:pPr>
        <w:ind w:left="3808" w:hanging="760"/>
      </w:pPr>
      <w:rPr>
        <w:rFonts w:hint="default"/>
        <w:lang w:val="es-ES" w:eastAsia="es-ES" w:bidi="es-ES"/>
      </w:rPr>
    </w:lvl>
    <w:lvl w:ilvl="3" w:tplc="5AD4D8F8">
      <w:numFmt w:val="bullet"/>
      <w:lvlText w:val="•"/>
      <w:lvlJc w:val="left"/>
      <w:pPr>
        <w:ind w:left="4862" w:hanging="760"/>
      </w:pPr>
      <w:rPr>
        <w:rFonts w:hint="default"/>
        <w:lang w:val="es-ES" w:eastAsia="es-ES" w:bidi="es-ES"/>
      </w:rPr>
    </w:lvl>
    <w:lvl w:ilvl="4" w:tplc="1AF466B8">
      <w:numFmt w:val="bullet"/>
      <w:lvlText w:val="•"/>
      <w:lvlJc w:val="left"/>
      <w:pPr>
        <w:ind w:left="5916" w:hanging="760"/>
      </w:pPr>
      <w:rPr>
        <w:rFonts w:hint="default"/>
        <w:lang w:val="es-ES" w:eastAsia="es-ES" w:bidi="es-ES"/>
      </w:rPr>
    </w:lvl>
    <w:lvl w:ilvl="5" w:tplc="295AAD04">
      <w:numFmt w:val="bullet"/>
      <w:lvlText w:val="•"/>
      <w:lvlJc w:val="left"/>
      <w:pPr>
        <w:ind w:left="6970" w:hanging="760"/>
      </w:pPr>
      <w:rPr>
        <w:rFonts w:hint="default"/>
        <w:lang w:val="es-ES" w:eastAsia="es-ES" w:bidi="es-ES"/>
      </w:rPr>
    </w:lvl>
    <w:lvl w:ilvl="6" w:tplc="F2569514">
      <w:numFmt w:val="bullet"/>
      <w:lvlText w:val="•"/>
      <w:lvlJc w:val="left"/>
      <w:pPr>
        <w:ind w:left="8024" w:hanging="760"/>
      </w:pPr>
      <w:rPr>
        <w:rFonts w:hint="default"/>
        <w:lang w:val="es-ES" w:eastAsia="es-ES" w:bidi="es-ES"/>
      </w:rPr>
    </w:lvl>
    <w:lvl w:ilvl="7" w:tplc="C2827544">
      <w:numFmt w:val="bullet"/>
      <w:lvlText w:val="•"/>
      <w:lvlJc w:val="left"/>
      <w:pPr>
        <w:ind w:left="9078" w:hanging="760"/>
      </w:pPr>
      <w:rPr>
        <w:rFonts w:hint="default"/>
        <w:lang w:val="es-ES" w:eastAsia="es-ES" w:bidi="es-ES"/>
      </w:rPr>
    </w:lvl>
    <w:lvl w:ilvl="8" w:tplc="1F3A3752">
      <w:numFmt w:val="bullet"/>
      <w:lvlText w:val="•"/>
      <w:lvlJc w:val="left"/>
      <w:pPr>
        <w:ind w:left="10132" w:hanging="760"/>
      </w:pPr>
      <w:rPr>
        <w:rFonts w:hint="default"/>
        <w:lang w:val="es-ES" w:eastAsia="es-ES" w:bidi="es-ES"/>
      </w:rPr>
    </w:lvl>
  </w:abstractNum>
  <w:abstractNum w:abstractNumId="5" w15:restartNumberingAfterBreak="0">
    <w:nsid w:val="26E8399D"/>
    <w:multiLevelType w:val="hybridMultilevel"/>
    <w:tmpl w:val="D6622480"/>
    <w:lvl w:ilvl="0" w:tplc="D040B43C">
      <w:start w:val="1"/>
      <w:numFmt w:val="upperRoman"/>
      <w:lvlText w:val="%1."/>
      <w:lvlJc w:val="left"/>
      <w:pPr>
        <w:ind w:left="1701" w:hanging="301"/>
        <w:jc w:val="left"/>
      </w:pPr>
      <w:rPr>
        <w:rFonts w:ascii="Verdana" w:eastAsia="Verdana" w:hAnsi="Verdana" w:cs="Verdana" w:hint="default"/>
        <w:b/>
        <w:bCs/>
        <w:w w:val="99"/>
        <w:sz w:val="22"/>
        <w:szCs w:val="22"/>
        <w:lang w:val="es-ES" w:eastAsia="es-ES" w:bidi="es-ES"/>
      </w:rPr>
    </w:lvl>
    <w:lvl w:ilvl="1" w:tplc="086ECCE0">
      <w:numFmt w:val="bullet"/>
      <w:lvlText w:val=""/>
      <w:lvlJc w:val="left"/>
      <w:pPr>
        <w:ind w:left="2421" w:hanging="360"/>
      </w:pPr>
      <w:rPr>
        <w:rFonts w:ascii="Symbol" w:eastAsia="Symbol" w:hAnsi="Symbol" w:cs="Symbol" w:hint="default"/>
        <w:w w:val="99"/>
        <w:sz w:val="22"/>
        <w:szCs w:val="22"/>
        <w:lang w:val="es-ES" w:eastAsia="es-ES" w:bidi="es-ES"/>
      </w:rPr>
    </w:lvl>
    <w:lvl w:ilvl="2" w:tplc="687009C8">
      <w:numFmt w:val="bullet"/>
      <w:lvlText w:val="•"/>
      <w:lvlJc w:val="left"/>
      <w:pPr>
        <w:ind w:left="3511" w:hanging="360"/>
      </w:pPr>
      <w:rPr>
        <w:rFonts w:hint="default"/>
        <w:lang w:val="es-ES" w:eastAsia="es-ES" w:bidi="es-ES"/>
      </w:rPr>
    </w:lvl>
    <w:lvl w:ilvl="3" w:tplc="A4F83EAE">
      <w:numFmt w:val="bullet"/>
      <w:lvlText w:val="•"/>
      <w:lvlJc w:val="left"/>
      <w:pPr>
        <w:ind w:left="4602" w:hanging="360"/>
      </w:pPr>
      <w:rPr>
        <w:rFonts w:hint="default"/>
        <w:lang w:val="es-ES" w:eastAsia="es-ES" w:bidi="es-ES"/>
      </w:rPr>
    </w:lvl>
    <w:lvl w:ilvl="4" w:tplc="13CC005E">
      <w:numFmt w:val="bullet"/>
      <w:lvlText w:val="•"/>
      <w:lvlJc w:val="left"/>
      <w:pPr>
        <w:ind w:left="5693" w:hanging="360"/>
      </w:pPr>
      <w:rPr>
        <w:rFonts w:hint="default"/>
        <w:lang w:val="es-ES" w:eastAsia="es-ES" w:bidi="es-ES"/>
      </w:rPr>
    </w:lvl>
    <w:lvl w:ilvl="5" w:tplc="6FB6F976">
      <w:numFmt w:val="bullet"/>
      <w:lvlText w:val="•"/>
      <w:lvlJc w:val="left"/>
      <w:pPr>
        <w:ind w:left="6784" w:hanging="360"/>
      </w:pPr>
      <w:rPr>
        <w:rFonts w:hint="default"/>
        <w:lang w:val="es-ES" w:eastAsia="es-ES" w:bidi="es-ES"/>
      </w:rPr>
    </w:lvl>
    <w:lvl w:ilvl="6" w:tplc="E968C614">
      <w:numFmt w:val="bullet"/>
      <w:lvlText w:val="•"/>
      <w:lvlJc w:val="left"/>
      <w:pPr>
        <w:ind w:left="7875" w:hanging="360"/>
      </w:pPr>
      <w:rPr>
        <w:rFonts w:hint="default"/>
        <w:lang w:val="es-ES" w:eastAsia="es-ES" w:bidi="es-ES"/>
      </w:rPr>
    </w:lvl>
    <w:lvl w:ilvl="7" w:tplc="A3ACA67E">
      <w:numFmt w:val="bullet"/>
      <w:lvlText w:val="•"/>
      <w:lvlJc w:val="left"/>
      <w:pPr>
        <w:ind w:left="8966" w:hanging="360"/>
      </w:pPr>
      <w:rPr>
        <w:rFonts w:hint="default"/>
        <w:lang w:val="es-ES" w:eastAsia="es-ES" w:bidi="es-ES"/>
      </w:rPr>
    </w:lvl>
    <w:lvl w:ilvl="8" w:tplc="C64AA4D6">
      <w:numFmt w:val="bullet"/>
      <w:lvlText w:val="•"/>
      <w:lvlJc w:val="left"/>
      <w:pPr>
        <w:ind w:left="10057" w:hanging="360"/>
      </w:pPr>
      <w:rPr>
        <w:rFonts w:hint="default"/>
        <w:lang w:val="es-ES" w:eastAsia="es-ES" w:bidi="es-ES"/>
      </w:rPr>
    </w:lvl>
  </w:abstractNum>
  <w:abstractNum w:abstractNumId="6" w15:restartNumberingAfterBreak="0">
    <w:nsid w:val="334A611F"/>
    <w:multiLevelType w:val="multilevel"/>
    <w:tmpl w:val="E26AB6F2"/>
    <w:lvl w:ilvl="0">
      <w:start w:val="7"/>
      <w:numFmt w:val="upperRoman"/>
      <w:lvlText w:val="%1"/>
      <w:lvlJc w:val="left"/>
      <w:pPr>
        <w:ind w:left="1701" w:hanging="733"/>
        <w:jc w:val="left"/>
      </w:pPr>
      <w:rPr>
        <w:rFonts w:hint="default"/>
        <w:lang w:val="es-ES" w:eastAsia="es-ES" w:bidi="es-ES"/>
      </w:rPr>
    </w:lvl>
    <w:lvl w:ilvl="1">
      <w:start w:val="2"/>
      <w:numFmt w:val="decimal"/>
      <w:lvlText w:val="%1.%2"/>
      <w:lvlJc w:val="left"/>
      <w:pPr>
        <w:ind w:left="1701" w:hanging="733"/>
        <w:jc w:val="left"/>
      </w:pPr>
      <w:rPr>
        <w:rFonts w:ascii="Verdana" w:eastAsia="Verdana" w:hAnsi="Verdana" w:cs="Verdana" w:hint="default"/>
        <w:b/>
        <w:bCs/>
        <w:w w:val="99"/>
        <w:sz w:val="22"/>
        <w:szCs w:val="22"/>
        <w:lang w:val="es-ES" w:eastAsia="es-ES" w:bidi="es-ES"/>
      </w:rPr>
    </w:lvl>
    <w:lvl w:ilvl="2">
      <w:numFmt w:val="bullet"/>
      <w:lvlText w:val="•"/>
      <w:lvlJc w:val="left"/>
      <w:pPr>
        <w:ind w:left="3808" w:hanging="733"/>
      </w:pPr>
      <w:rPr>
        <w:rFonts w:hint="default"/>
        <w:lang w:val="es-ES" w:eastAsia="es-ES" w:bidi="es-ES"/>
      </w:rPr>
    </w:lvl>
    <w:lvl w:ilvl="3">
      <w:numFmt w:val="bullet"/>
      <w:lvlText w:val="•"/>
      <w:lvlJc w:val="left"/>
      <w:pPr>
        <w:ind w:left="4862" w:hanging="733"/>
      </w:pPr>
      <w:rPr>
        <w:rFonts w:hint="default"/>
        <w:lang w:val="es-ES" w:eastAsia="es-ES" w:bidi="es-ES"/>
      </w:rPr>
    </w:lvl>
    <w:lvl w:ilvl="4">
      <w:numFmt w:val="bullet"/>
      <w:lvlText w:val="•"/>
      <w:lvlJc w:val="left"/>
      <w:pPr>
        <w:ind w:left="5916" w:hanging="733"/>
      </w:pPr>
      <w:rPr>
        <w:rFonts w:hint="default"/>
        <w:lang w:val="es-ES" w:eastAsia="es-ES" w:bidi="es-ES"/>
      </w:rPr>
    </w:lvl>
    <w:lvl w:ilvl="5">
      <w:numFmt w:val="bullet"/>
      <w:lvlText w:val="•"/>
      <w:lvlJc w:val="left"/>
      <w:pPr>
        <w:ind w:left="6970" w:hanging="733"/>
      </w:pPr>
      <w:rPr>
        <w:rFonts w:hint="default"/>
        <w:lang w:val="es-ES" w:eastAsia="es-ES" w:bidi="es-ES"/>
      </w:rPr>
    </w:lvl>
    <w:lvl w:ilvl="6">
      <w:numFmt w:val="bullet"/>
      <w:lvlText w:val="•"/>
      <w:lvlJc w:val="left"/>
      <w:pPr>
        <w:ind w:left="8024" w:hanging="733"/>
      </w:pPr>
      <w:rPr>
        <w:rFonts w:hint="default"/>
        <w:lang w:val="es-ES" w:eastAsia="es-ES" w:bidi="es-ES"/>
      </w:rPr>
    </w:lvl>
    <w:lvl w:ilvl="7">
      <w:numFmt w:val="bullet"/>
      <w:lvlText w:val="•"/>
      <w:lvlJc w:val="left"/>
      <w:pPr>
        <w:ind w:left="9078" w:hanging="733"/>
      </w:pPr>
      <w:rPr>
        <w:rFonts w:hint="default"/>
        <w:lang w:val="es-ES" w:eastAsia="es-ES" w:bidi="es-ES"/>
      </w:rPr>
    </w:lvl>
    <w:lvl w:ilvl="8">
      <w:numFmt w:val="bullet"/>
      <w:lvlText w:val="•"/>
      <w:lvlJc w:val="left"/>
      <w:pPr>
        <w:ind w:left="10132" w:hanging="733"/>
      </w:pPr>
      <w:rPr>
        <w:rFonts w:hint="default"/>
        <w:lang w:val="es-ES" w:eastAsia="es-ES" w:bidi="es-ES"/>
      </w:rPr>
    </w:lvl>
  </w:abstractNum>
  <w:abstractNum w:abstractNumId="7" w15:restartNumberingAfterBreak="0">
    <w:nsid w:val="37DD4BBA"/>
    <w:multiLevelType w:val="multilevel"/>
    <w:tmpl w:val="CF1AAD9C"/>
    <w:lvl w:ilvl="0">
      <w:start w:val="5"/>
      <w:numFmt w:val="upperRoman"/>
      <w:lvlText w:val="%1."/>
      <w:lvlJc w:val="left"/>
      <w:pPr>
        <w:ind w:left="1701" w:hanging="411"/>
        <w:jc w:val="right"/>
      </w:pPr>
      <w:rPr>
        <w:rFonts w:hint="default"/>
        <w:b/>
        <w:bCs/>
        <w:w w:val="99"/>
        <w:lang w:val="es-ES" w:eastAsia="es-ES" w:bidi="es-ES"/>
      </w:rPr>
    </w:lvl>
    <w:lvl w:ilvl="1">
      <w:start w:val="1"/>
      <w:numFmt w:val="decimal"/>
      <w:lvlText w:val="%1.%2."/>
      <w:lvlJc w:val="left"/>
      <w:pPr>
        <w:ind w:left="1701" w:hanging="711"/>
        <w:jc w:val="left"/>
      </w:pPr>
      <w:rPr>
        <w:rFonts w:ascii="Verdana" w:eastAsia="Verdana" w:hAnsi="Verdana" w:cs="Verdana" w:hint="default"/>
        <w:b/>
        <w:bCs/>
        <w:w w:val="99"/>
        <w:sz w:val="22"/>
        <w:szCs w:val="22"/>
        <w:lang w:val="es-ES" w:eastAsia="es-ES" w:bidi="es-ES"/>
      </w:rPr>
    </w:lvl>
    <w:lvl w:ilvl="2">
      <w:numFmt w:val="bullet"/>
      <w:lvlText w:val="•"/>
      <w:lvlJc w:val="left"/>
      <w:pPr>
        <w:ind w:left="3808" w:hanging="711"/>
      </w:pPr>
      <w:rPr>
        <w:rFonts w:hint="default"/>
        <w:lang w:val="es-ES" w:eastAsia="es-ES" w:bidi="es-ES"/>
      </w:rPr>
    </w:lvl>
    <w:lvl w:ilvl="3">
      <w:numFmt w:val="bullet"/>
      <w:lvlText w:val="•"/>
      <w:lvlJc w:val="left"/>
      <w:pPr>
        <w:ind w:left="4862" w:hanging="711"/>
      </w:pPr>
      <w:rPr>
        <w:rFonts w:hint="default"/>
        <w:lang w:val="es-ES" w:eastAsia="es-ES" w:bidi="es-ES"/>
      </w:rPr>
    </w:lvl>
    <w:lvl w:ilvl="4">
      <w:numFmt w:val="bullet"/>
      <w:lvlText w:val="•"/>
      <w:lvlJc w:val="left"/>
      <w:pPr>
        <w:ind w:left="5916" w:hanging="711"/>
      </w:pPr>
      <w:rPr>
        <w:rFonts w:hint="default"/>
        <w:lang w:val="es-ES" w:eastAsia="es-ES" w:bidi="es-ES"/>
      </w:rPr>
    </w:lvl>
    <w:lvl w:ilvl="5">
      <w:numFmt w:val="bullet"/>
      <w:lvlText w:val="•"/>
      <w:lvlJc w:val="left"/>
      <w:pPr>
        <w:ind w:left="6970" w:hanging="711"/>
      </w:pPr>
      <w:rPr>
        <w:rFonts w:hint="default"/>
        <w:lang w:val="es-ES" w:eastAsia="es-ES" w:bidi="es-ES"/>
      </w:rPr>
    </w:lvl>
    <w:lvl w:ilvl="6">
      <w:numFmt w:val="bullet"/>
      <w:lvlText w:val="•"/>
      <w:lvlJc w:val="left"/>
      <w:pPr>
        <w:ind w:left="8024" w:hanging="711"/>
      </w:pPr>
      <w:rPr>
        <w:rFonts w:hint="default"/>
        <w:lang w:val="es-ES" w:eastAsia="es-ES" w:bidi="es-ES"/>
      </w:rPr>
    </w:lvl>
    <w:lvl w:ilvl="7">
      <w:numFmt w:val="bullet"/>
      <w:lvlText w:val="•"/>
      <w:lvlJc w:val="left"/>
      <w:pPr>
        <w:ind w:left="9078" w:hanging="711"/>
      </w:pPr>
      <w:rPr>
        <w:rFonts w:hint="default"/>
        <w:lang w:val="es-ES" w:eastAsia="es-ES" w:bidi="es-ES"/>
      </w:rPr>
    </w:lvl>
    <w:lvl w:ilvl="8">
      <w:numFmt w:val="bullet"/>
      <w:lvlText w:val="•"/>
      <w:lvlJc w:val="left"/>
      <w:pPr>
        <w:ind w:left="10132" w:hanging="711"/>
      </w:pPr>
      <w:rPr>
        <w:rFonts w:hint="default"/>
        <w:lang w:val="es-ES" w:eastAsia="es-ES" w:bidi="es-ES"/>
      </w:rPr>
    </w:lvl>
  </w:abstractNum>
  <w:abstractNum w:abstractNumId="8" w15:restartNumberingAfterBreak="0">
    <w:nsid w:val="52055A3F"/>
    <w:multiLevelType w:val="multilevel"/>
    <w:tmpl w:val="E16810B6"/>
    <w:lvl w:ilvl="0">
      <w:start w:val="5"/>
      <w:numFmt w:val="upperRoman"/>
      <w:lvlText w:val="%1"/>
      <w:lvlJc w:val="left"/>
      <w:pPr>
        <w:ind w:left="1701" w:hanging="589"/>
        <w:jc w:val="left"/>
      </w:pPr>
      <w:rPr>
        <w:rFonts w:hint="default"/>
        <w:lang w:val="es-ES" w:eastAsia="es-ES" w:bidi="es-ES"/>
      </w:rPr>
    </w:lvl>
    <w:lvl w:ilvl="1">
      <w:start w:val="1"/>
      <w:numFmt w:val="decimal"/>
      <w:lvlText w:val="%1.%2."/>
      <w:lvlJc w:val="left"/>
      <w:pPr>
        <w:ind w:left="1701" w:hanging="589"/>
        <w:jc w:val="left"/>
      </w:pPr>
      <w:rPr>
        <w:rFonts w:ascii="Verdana" w:eastAsia="Verdana" w:hAnsi="Verdana" w:cs="Verdana" w:hint="default"/>
        <w:b/>
        <w:bCs/>
        <w:w w:val="99"/>
        <w:sz w:val="22"/>
        <w:szCs w:val="22"/>
        <w:lang w:val="es-ES" w:eastAsia="es-ES" w:bidi="es-ES"/>
      </w:rPr>
    </w:lvl>
    <w:lvl w:ilvl="2">
      <w:numFmt w:val="bullet"/>
      <w:lvlText w:val="•"/>
      <w:lvlJc w:val="left"/>
      <w:pPr>
        <w:ind w:left="3808" w:hanging="589"/>
      </w:pPr>
      <w:rPr>
        <w:rFonts w:hint="default"/>
        <w:lang w:val="es-ES" w:eastAsia="es-ES" w:bidi="es-ES"/>
      </w:rPr>
    </w:lvl>
    <w:lvl w:ilvl="3">
      <w:numFmt w:val="bullet"/>
      <w:lvlText w:val="•"/>
      <w:lvlJc w:val="left"/>
      <w:pPr>
        <w:ind w:left="4862" w:hanging="589"/>
      </w:pPr>
      <w:rPr>
        <w:rFonts w:hint="default"/>
        <w:lang w:val="es-ES" w:eastAsia="es-ES" w:bidi="es-ES"/>
      </w:rPr>
    </w:lvl>
    <w:lvl w:ilvl="4">
      <w:numFmt w:val="bullet"/>
      <w:lvlText w:val="•"/>
      <w:lvlJc w:val="left"/>
      <w:pPr>
        <w:ind w:left="5916" w:hanging="589"/>
      </w:pPr>
      <w:rPr>
        <w:rFonts w:hint="default"/>
        <w:lang w:val="es-ES" w:eastAsia="es-ES" w:bidi="es-ES"/>
      </w:rPr>
    </w:lvl>
    <w:lvl w:ilvl="5">
      <w:numFmt w:val="bullet"/>
      <w:lvlText w:val="•"/>
      <w:lvlJc w:val="left"/>
      <w:pPr>
        <w:ind w:left="6970" w:hanging="589"/>
      </w:pPr>
      <w:rPr>
        <w:rFonts w:hint="default"/>
        <w:lang w:val="es-ES" w:eastAsia="es-ES" w:bidi="es-ES"/>
      </w:rPr>
    </w:lvl>
    <w:lvl w:ilvl="6">
      <w:numFmt w:val="bullet"/>
      <w:lvlText w:val="•"/>
      <w:lvlJc w:val="left"/>
      <w:pPr>
        <w:ind w:left="8024" w:hanging="589"/>
      </w:pPr>
      <w:rPr>
        <w:rFonts w:hint="default"/>
        <w:lang w:val="es-ES" w:eastAsia="es-ES" w:bidi="es-ES"/>
      </w:rPr>
    </w:lvl>
    <w:lvl w:ilvl="7">
      <w:numFmt w:val="bullet"/>
      <w:lvlText w:val="•"/>
      <w:lvlJc w:val="left"/>
      <w:pPr>
        <w:ind w:left="9078" w:hanging="589"/>
      </w:pPr>
      <w:rPr>
        <w:rFonts w:hint="default"/>
        <w:lang w:val="es-ES" w:eastAsia="es-ES" w:bidi="es-ES"/>
      </w:rPr>
    </w:lvl>
    <w:lvl w:ilvl="8">
      <w:numFmt w:val="bullet"/>
      <w:lvlText w:val="•"/>
      <w:lvlJc w:val="left"/>
      <w:pPr>
        <w:ind w:left="10132" w:hanging="589"/>
      </w:pPr>
      <w:rPr>
        <w:rFonts w:hint="default"/>
        <w:lang w:val="es-ES" w:eastAsia="es-ES" w:bidi="es-ES"/>
      </w:rPr>
    </w:lvl>
  </w:abstractNum>
  <w:abstractNum w:abstractNumId="9" w15:restartNumberingAfterBreak="0">
    <w:nsid w:val="54E7612E"/>
    <w:multiLevelType w:val="hybridMultilevel"/>
    <w:tmpl w:val="D92ADB70"/>
    <w:lvl w:ilvl="0" w:tplc="CFB870FE">
      <w:start w:val="1"/>
      <w:numFmt w:val="decimal"/>
      <w:lvlText w:val="%1."/>
      <w:lvlJc w:val="left"/>
      <w:pPr>
        <w:ind w:left="2421" w:hanging="360"/>
        <w:jc w:val="left"/>
      </w:pPr>
      <w:rPr>
        <w:rFonts w:ascii="Verdana" w:eastAsia="Verdana" w:hAnsi="Verdana" w:cs="Verdana" w:hint="default"/>
        <w:b/>
        <w:bCs/>
        <w:w w:val="99"/>
        <w:sz w:val="22"/>
        <w:szCs w:val="22"/>
        <w:lang w:val="es-ES" w:eastAsia="es-ES" w:bidi="es-ES"/>
      </w:rPr>
    </w:lvl>
    <w:lvl w:ilvl="1" w:tplc="342E1A7C">
      <w:numFmt w:val="bullet"/>
      <w:lvlText w:val="•"/>
      <w:lvlJc w:val="left"/>
      <w:pPr>
        <w:ind w:left="3402" w:hanging="360"/>
      </w:pPr>
      <w:rPr>
        <w:rFonts w:hint="default"/>
        <w:lang w:val="es-ES" w:eastAsia="es-ES" w:bidi="es-ES"/>
      </w:rPr>
    </w:lvl>
    <w:lvl w:ilvl="2" w:tplc="51963E66">
      <w:numFmt w:val="bullet"/>
      <w:lvlText w:val="•"/>
      <w:lvlJc w:val="left"/>
      <w:pPr>
        <w:ind w:left="4384" w:hanging="360"/>
      </w:pPr>
      <w:rPr>
        <w:rFonts w:hint="default"/>
        <w:lang w:val="es-ES" w:eastAsia="es-ES" w:bidi="es-ES"/>
      </w:rPr>
    </w:lvl>
    <w:lvl w:ilvl="3" w:tplc="5568EE54">
      <w:numFmt w:val="bullet"/>
      <w:lvlText w:val="•"/>
      <w:lvlJc w:val="left"/>
      <w:pPr>
        <w:ind w:left="5366" w:hanging="360"/>
      </w:pPr>
      <w:rPr>
        <w:rFonts w:hint="default"/>
        <w:lang w:val="es-ES" w:eastAsia="es-ES" w:bidi="es-ES"/>
      </w:rPr>
    </w:lvl>
    <w:lvl w:ilvl="4" w:tplc="CFE62F0C">
      <w:numFmt w:val="bullet"/>
      <w:lvlText w:val="•"/>
      <w:lvlJc w:val="left"/>
      <w:pPr>
        <w:ind w:left="6348" w:hanging="360"/>
      </w:pPr>
      <w:rPr>
        <w:rFonts w:hint="default"/>
        <w:lang w:val="es-ES" w:eastAsia="es-ES" w:bidi="es-ES"/>
      </w:rPr>
    </w:lvl>
    <w:lvl w:ilvl="5" w:tplc="54C2F6EA">
      <w:numFmt w:val="bullet"/>
      <w:lvlText w:val="•"/>
      <w:lvlJc w:val="left"/>
      <w:pPr>
        <w:ind w:left="7330" w:hanging="360"/>
      </w:pPr>
      <w:rPr>
        <w:rFonts w:hint="default"/>
        <w:lang w:val="es-ES" w:eastAsia="es-ES" w:bidi="es-ES"/>
      </w:rPr>
    </w:lvl>
    <w:lvl w:ilvl="6" w:tplc="06A44468">
      <w:numFmt w:val="bullet"/>
      <w:lvlText w:val="•"/>
      <w:lvlJc w:val="left"/>
      <w:pPr>
        <w:ind w:left="8312" w:hanging="360"/>
      </w:pPr>
      <w:rPr>
        <w:rFonts w:hint="default"/>
        <w:lang w:val="es-ES" w:eastAsia="es-ES" w:bidi="es-ES"/>
      </w:rPr>
    </w:lvl>
    <w:lvl w:ilvl="7" w:tplc="C7B4ED58">
      <w:numFmt w:val="bullet"/>
      <w:lvlText w:val="•"/>
      <w:lvlJc w:val="left"/>
      <w:pPr>
        <w:ind w:left="9294" w:hanging="360"/>
      </w:pPr>
      <w:rPr>
        <w:rFonts w:hint="default"/>
        <w:lang w:val="es-ES" w:eastAsia="es-ES" w:bidi="es-ES"/>
      </w:rPr>
    </w:lvl>
    <w:lvl w:ilvl="8" w:tplc="D8C0EF9C">
      <w:numFmt w:val="bullet"/>
      <w:lvlText w:val="•"/>
      <w:lvlJc w:val="left"/>
      <w:pPr>
        <w:ind w:left="10276" w:hanging="360"/>
      </w:pPr>
      <w:rPr>
        <w:rFonts w:hint="default"/>
        <w:lang w:val="es-ES" w:eastAsia="es-ES" w:bidi="es-ES"/>
      </w:rPr>
    </w:lvl>
  </w:abstractNum>
  <w:abstractNum w:abstractNumId="10" w15:restartNumberingAfterBreak="0">
    <w:nsid w:val="58782F38"/>
    <w:multiLevelType w:val="multilevel"/>
    <w:tmpl w:val="82568296"/>
    <w:lvl w:ilvl="0">
      <w:start w:val="2"/>
      <w:numFmt w:val="upperRoman"/>
      <w:lvlText w:val="%1"/>
      <w:lvlJc w:val="left"/>
      <w:pPr>
        <w:ind w:left="1701" w:hanging="727"/>
        <w:jc w:val="left"/>
      </w:pPr>
      <w:rPr>
        <w:rFonts w:hint="default"/>
        <w:lang w:val="es-ES" w:eastAsia="es-ES" w:bidi="es-ES"/>
      </w:rPr>
    </w:lvl>
    <w:lvl w:ilvl="1">
      <w:start w:val="1"/>
      <w:numFmt w:val="decimal"/>
      <w:lvlText w:val="%1.%2"/>
      <w:lvlJc w:val="left"/>
      <w:pPr>
        <w:ind w:left="1701" w:hanging="727"/>
        <w:jc w:val="left"/>
      </w:pPr>
      <w:rPr>
        <w:rFonts w:ascii="Verdana" w:eastAsia="Verdana" w:hAnsi="Verdana" w:cs="Verdana" w:hint="default"/>
        <w:b/>
        <w:bCs/>
        <w:w w:val="99"/>
        <w:sz w:val="22"/>
        <w:szCs w:val="22"/>
        <w:lang w:val="es-ES" w:eastAsia="es-ES" w:bidi="es-ES"/>
      </w:rPr>
    </w:lvl>
    <w:lvl w:ilvl="2">
      <w:numFmt w:val="bullet"/>
      <w:lvlText w:val="•"/>
      <w:lvlJc w:val="left"/>
      <w:pPr>
        <w:ind w:left="3808" w:hanging="727"/>
      </w:pPr>
      <w:rPr>
        <w:rFonts w:hint="default"/>
        <w:lang w:val="es-ES" w:eastAsia="es-ES" w:bidi="es-ES"/>
      </w:rPr>
    </w:lvl>
    <w:lvl w:ilvl="3">
      <w:numFmt w:val="bullet"/>
      <w:lvlText w:val="•"/>
      <w:lvlJc w:val="left"/>
      <w:pPr>
        <w:ind w:left="4862" w:hanging="727"/>
      </w:pPr>
      <w:rPr>
        <w:rFonts w:hint="default"/>
        <w:lang w:val="es-ES" w:eastAsia="es-ES" w:bidi="es-ES"/>
      </w:rPr>
    </w:lvl>
    <w:lvl w:ilvl="4">
      <w:numFmt w:val="bullet"/>
      <w:lvlText w:val="•"/>
      <w:lvlJc w:val="left"/>
      <w:pPr>
        <w:ind w:left="5916" w:hanging="727"/>
      </w:pPr>
      <w:rPr>
        <w:rFonts w:hint="default"/>
        <w:lang w:val="es-ES" w:eastAsia="es-ES" w:bidi="es-ES"/>
      </w:rPr>
    </w:lvl>
    <w:lvl w:ilvl="5">
      <w:numFmt w:val="bullet"/>
      <w:lvlText w:val="•"/>
      <w:lvlJc w:val="left"/>
      <w:pPr>
        <w:ind w:left="6970" w:hanging="727"/>
      </w:pPr>
      <w:rPr>
        <w:rFonts w:hint="default"/>
        <w:lang w:val="es-ES" w:eastAsia="es-ES" w:bidi="es-ES"/>
      </w:rPr>
    </w:lvl>
    <w:lvl w:ilvl="6">
      <w:numFmt w:val="bullet"/>
      <w:lvlText w:val="•"/>
      <w:lvlJc w:val="left"/>
      <w:pPr>
        <w:ind w:left="8024" w:hanging="727"/>
      </w:pPr>
      <w:rPr>
        <w:rFonts w:hint="default"/>
        <w:lang w:val="es-ES" w:eastAsia="es-ES" w:bidi="es-ES"/>
      </w:rPr>
    </w:lvl>
    <w:lvl w:ilvl="7">
      <w:numFmt w:val="bullet"/>
      <w:lvlText w:val="•"/>
      <w:lvlJc w:val="left"/>
      <w:pPr>
        <w:ind w:left="9078" w:hanging="727"/>
      </w:pPr>
      <w:rPr>
        <w:rFonts w:hint="default"/>
        <w:lang w:val="es-ES" w:eastAsia="es-ES" w:bidi="es-ES"/>
      </w:rPr>
    </w:lvl>
    <w:lvl w:ilvl="8">
      <w:numFmt w:val="bullet"/>
      <w:lvlText w:val="•"/>
      <w:lvlJc w:val="left"/>
      <w:pPr>
        <w:ind w:left="10132" w:hanging="727"/>
      </w:pPr>
      <w:rPr>
        <w:rFonts w:hint="default"/>
        <w:lang w:val="es-ES" w:eastAsia="es-ES" w:bidi="es-ES"/>
      </w:rPr>
    </w:lvl>
  </w:abstractNum>
  <w:abstractNum w:abstractNumId="11" w15:restartNumberingAfterBreak="0">
    <w:nsid w:val="59D92202"/>
    <w:multiLevelType w:val="hybridMultilevel"/>
    <w:tmpl w:val="CCD49EA2"/>
    <w:lvl w:ilvl="0" w:tplc="5C1AD600">
      <w:numFmt w:val="bullet"/>
      <w:lvlText w:val=""/>
      <w:lvlJc w:val="left"/>
      <w:pPr>
        <w:ind w:left="2421" w:hanging="536"/>
      </w:pPr>
      <w:rPr>
        <w:rFonts w:ascii="Wingdings" w:eastAsia="Wingdings" w:hAnsi="Wingdings" w:cs="Wingdings" w:hint="default"/>
        <w:w w:val="99"/>
        <w:sz w:val="22"/>
        <w:szCs w:val="22"/>
        <w:lang w:val="es-ES" w:eastAsia="es-ES" w:bidi="es-ES"/>
      </w:rPr>
    </w:lvl>
    <w:lvl w:ilvl="1" w:tplc="778E1592">
      <w:numFmt w:val="bullet"/>
      <w:lvlText w:val=""/>
      <w:lvlJc w:val="left"/>
      <w:pPr>
        <w:ind w:left="2421" w:hanging="360"/>
      </w:pPr>
      <w:rPr>
        <w:rFonts w:ascii="Symbol" w:eastAsia="Symbol" w:hAnsi="Symbol" w:cs="Symbol" w:hint="default"/>
        <w:w w:val="99"/>
        <w:sz w:val="22"/>
        <w:szCs w:val="22"/>
        <w:lang w:val="es-ES" w:eastAsia="es-ES" w:bidi="es-ES"/>
      </w:rPr>
    </w:lvl>
    <w:lvl w:ilvl="2" w:tplc="E276893E">
      <w:numFmt w:val="bullet"/>
      <w:lvlText w:val="•"/>
      <w:lvlJc w:val="left"/>
      <w:pPr>
        <w:ind w:left="4384" w:hanging="360"/>
      </w:pPr>
      <w:rPr>
        <w:rFonts w:hint="default"/>
        <w:lang w:val="es-ES" w:eastAsia="es-ES" w:bidi="es-ES"/>
      </w:rPr>
    </w:lvl>
    <w:lvl w:ilvl="3" w:tplc="8B7C8F3A">
      <w:numFmt w:val="bullet"/>
      <w:lvlText w:val="•"/>
      <w:lvlJc w:val="left"/>
      <w:pPr>
        <w:ind w:left="5366" w:hanging="360"/>
      </w:pPr>
      <w:rPr>
        <w:rFonts w:hint="default"/>
        <w:lang w:val="es-ES" w:eastAsia="es-ES" w:bidi="es-ES"/>
      </w:rPr>
    </w:lvl>
    <w:lvl w:ilvl="4" w:tplc="23B8D300">
      <w:numFmt w:val="bullet"/>
      <w:lvlText w:val="•"/>
      <w:lvlJc w:val="left"/>
      <w:pPr>
        <w:ind w:left="6348" w:hanging="360"/>
      </w:pPr>
      <w:rPr>
        <w:rFonts w:hint="default"/>
        <w:lang w:val="es-ES" w:eastAsia="es-ES" w:bidi="es-ES"/>
      </w:rPr>
    </w:lvl>
    <w:lvl w:ilvl="5" w:tplc="6166F246">
      <w:numFmt w:val="bullet"/>
      <w:lvlText w:val="•"/>
      <w:lvlJc w:val="left"/>
      <w:pPr>
        <w:ind w:left="7330" w:hanging="360"/>
      </w:pPr>
      <w:rPr>
        <w:rFonts w:hint="default"/>
        <w:lang w:val="es-ES" w:eastAsia="es-ES" w:bidi="es-ES"/>
      </w:rPr>
    </w:lvl>
    <w:lvl w:ilvl="6" w:tplc="1B6682D8">
      <w:numFmt w:val="bullet"/>
      <w:lvlText w:val="•"/>
      <w:lvlJc w:val="left"/>
      <w:pPr>
        <w:ind w:left="8312" w:hanging="360"/>
      </w:pPr>
      <w:rPr>
        <w:rFonts w:hint="default"/>
        <w:lang w:val="es-ES" w:eastAsia="es-ES" w:bidi="es-ES"/>
      </w:rPr>
    </w:lvl>
    <w:lvl w:ilvl="7" w:tplc="14F2DE06">
      <w:numFmt w:val="bullet"/>
      <w:lvlText w:val="•"/>
      <w:lvlJc w:val="left"/>
      <w:pPr>
        <w:ind w:left="9294" w:hanging="360"/>
      </w:pPr>
      <w:rPr>
        <w:rFonts w:hint="default"/>
        <w:lang w:val="es-ES" w:eastAsia="es-ES" w:bidi="es-ES"/>
      </w:rPr>
    </w:lvl>
    <w:lvl w:ilvl="8" w:tplc="22543D96">
      <w:numFmt w:val="bullet"/>
      <w:lvlText w:val="•"/>
      <w:lvlJc w:val="left"/>
      <w:pPr>
        <w:ind w:left="10276" w:hanging="360"/>
      </w:pPr>
      <w:rPr>
        <w:rFonts w:hint="default"/>
        <w:lang w:val="es-ES" w:eastAsia="es-ES" w:bidi="es-ES"/>
      </w:rPr>
    </w:lvl>
  </w:abstractNum>
  <w:abstractNum w:abstractNumId="12" w15:restartNumberingAfterBreak="0">
    <w:nsid w:val="5A3D255D"/>
    <w:multiLevelType w:val="hybridMultilevel"/>
    <w:tmpl w:val="1882A1C4"/>
    <w:lvl w:ilvl="0" w:tplc="4AAE81F4">
      <w:numFmt w:val="bullet"/>
      <w:lvlText w:val="•"/>
      <w:lvlJc w:val="left"/>
      <w:pPr>
        <w:ind w:left="2409" w:hanging="709"/>
      </w:pPr>
      <w:rPr>
        <w:rFonts w:ascii="Verdana" w:eastAsia="Verdana" w:hAnsi="Verdana" w:cs="Verdana" w:hint="default"/>
        <w:b/>
        <w:bCs/>
        <w:w w:val="99"/>
        <w:sz w:val="22"/>
        <w:szCs w:val="22"/>
        <w:lang w:val="es-ES" w:eastAsia="es-ES" w:bidi="es-ES"/>
      </w:rPr>
    </w:lvl>
    <w:lvl w:ilvl="1" w:tplc="0DBC206C">
      <w:numFmt w:val="bullet"/>
      <w:lvlText w:val="•"/>
      <w:lvlJc w:val="left"/>
      <w:pPr>
        <w:ind w:left="3384" w:hanging="709"/>
      </w:pPr>
      <w:rPr>
        <w:rFonts w:hint="default"/>
        <w:lang w:val="es-ES" w:eastAsia="es-ES" w:bidi="es-ES"/>
      </w:rPr>
    </w:lvl>
    <w:lvl w:ilvl="2" w:tplc="127C7212">
      <w:numFmt w:val="bullet"/>
      <w:lvlText w:val="•"/>
      <w:lvlJc w:val="left"/>
      <w:pPr>
        <w:ind w:left="4368" w:hanging="709"/>
      </w:pPr>
      <w:rPr>
        <w:rFonts w:hint="default"/>
        <w:lang w:val="es-ES" w:eastAsia="es-ES" w:bidi="es-ES"/>
      </w:rPr>
    </w:lvl>
    <w:lvl w:ilvl="3" w:tplc="A7F4A636">
      <w:numFmt w:val="bullet"/>
      <w:lvlText w:val="•"/>
      <w:lvlJc w:val="left"/>
      <w:pPr>
        <w:ind w:left="5352" w:hanging="709"/>
      </w:pPr>
      <w:rPr>
        <w:rFonts w:hint="default"/>
        <w:lang w:val="es-ES" w:eastAsia="es-ES" w:bidi="es-ES"/>
      </w:rPr>
    </w:lvl>
    <w:lvl w:ilvl="4" w:tplc="007E5FB4">
      <w:numFmt w:val="bullet"/>
      <w:lvlText w:val="•"/>
      <w:lvlJc w:val="left"/>
      <w:pPr>
        <w:ind w:left="6336" w:hanging="709"/>
      </w:pPr>
      <w:rPr>
        <w:rFonts w:hint="default"/>
        <w:lang w:val="es-ES" w:eastAsia="es-ES" w:bidi="es-ES"/>
      </w:rPr>
    </w:lvl>
    <w:lvl w:ilvl="5" w:tplc="F642E46E">
      <w:numFmt w:val="bullet"/>
      <w:lvlText w:val="•"/>
      <w:lvlJc w:val="left"/>
      <w:pPr>
        <w:ind w:left="7320" w:hanging="709"/>
      </w:pPr>
      <w:rPr>
        <w:rFonts w:hint="default"/>
        <w:lang w:val="es-ES" w:eastAsia="es-ES" w:bidi="es-ES"/>
      </w:rPr>
    </w:lvl>
    <w:lvl w:ilvl="6" w:tplc="E1FAE3FA">
      <w:numFmt w:val="bullet"/>
      <w:lvlText w:val="•"/>
      <w:lvlJc w:val="left"/>
      <w:pPr>
        <w:ind w:left="8304" w:hanging="709"/>
      </w:pPr>
      <w:rPr>
        <w:rFonts w:hint="default"/>
        <w:lang w:val="es-ES" w:eastAsia="es-ES" w:bidi="es-ES"/>
      </w:rPr>
    </w:lvl>
    <w:lvl w:ilvl="7" w:tplc="997CBF8C">
      <w:numFmt w:val="bullet"/>
      <w:lvlText w:val="•"/>
      <w:lvlJc w:val="left"/>
      <w:pPr>
        <w:ind w:left="9288" w:hanging="709"/>
      </w:pPr>
      <w:rPr>
        <w:rFonts w:hint="default"/>
        <w:lang w:val="es-ES" w:eastAsia="es-ES" w:bidi="es-ES"/>
      </w:rPr>
    </w:lvl>
    <w:lvl w:ilvl="8" w:tplc="15920A1A">
      <w:numFmt w:val="bullet"/>
      <w:lvlText w:val="•"/>
      <w:lvlJc w:val="left"/>
      <w:pPr>
        <w:ind w:left="10272" w:hanging="709"/>
      </w:pPr>
      <w:rPr>
        <w:rFonts w:hint="default"/>
        <w:lang w:val="es-ES" w:eastAsia="es-ES" w:bidi="es-ES"/>
      </w:rPr>
    </w:lvl>
  </w:abstractNum>
  <w:abstractNum w:abstractNumId="13" w15:restartNumberingAfterBreak="0">
    <w:nsid w:val="5E49713F"/>
    <w:multiLevelType w:val="hybridMultilevel"/>
    <w:tmpl w:val="BC5EF236"/>
    <w:lvl w:ilvl="0" w:tplc="8DAC6318">
      <w:start w:val="3"/>
      <w:numFmt w:val="upperRoman"/>
      <w:lvlText w:val="%1."/>
      <w:lvlJc w:val="left"/>
      <w:pPr>
        <w:ind w:left="1701" w:hanging="532"/>
        <w:jc w:val="left"/>
      </w:pPr>
      <w:rPr>
        <w:rFonts w:ascii="Verdana" w:eastAsia="Verdana" w:hAnsi="Verdana" w:cs="Verdana" w:hint="default"/>
        <w:b/>
        <w:bCs/>
        <w:w w:val="99"/>
        <w:sz w:val="22"/>
        <w:szCs w:val="22"/>
        <w:lang w:val="es-ES" w:eastAsia="es-ES" w:bidi="es-ES"/>
      </w:rPr>
    </w:lvl>
    <w:lvl w:ilvl="1" w:tplc="F10E3996">
      <w:numFmt w:val="bullet"/>
      <w:lvlText w:val="•"/>
      <w:lvlJc w:val="left"/>
      <w:pPr>
        <w:ind w:left="2754" w:hanging="532"/>
      </w:pPr>
      <w:rPr>
        <w:rFonts w:hint="default"/>
        <w:lang w:val="es-ES" w:eastAsia="es-ES" w:bidi="es-ES"/>
      </w:rPr>
    </w:lvl>
    <w:lvl w:ilvl="2" w:tplc="B0AC31A4">
      <w:numFmt w:val="bullet"/>
      <w:lvlText w:val="•"/>
      <w:lvlJc w:val="left"/>
      <w:pPr>
        <w:ind w:left="3808" w:hanging="532"/>
      </w:pPr>
      <w:rPr>
        <w:rFonts w:hint="default"/>
        <w:lang w:val="es-ES" w:eastAsia="es-ES" w:bidi="es-ES"/>
      </w:rPr>
    </w:lvl>
    <w:lvl w:ilvl="3" w:tplc="E2F68976">
      <w:numFmt w:val="bullet"/>
      <w:lvlText w:val="•"/>
      <w:lvlJc w:val="left"/>
      <w:pPr>
        <w:ind w:left="4862" w:hanging="532"/>
      </w:pPr>
      <w:rPr>
        <w:rFonts w:hint="default"/>
        <w:lang w:val="es-ES" w:eastAsia="es-ES" w:bidi="es-ES"/>
      </w:rPr>
    </w:lvl>
    <w:lvl w:ilvl="4" w:tplc="174C2932">
      <w:numFmt w:val="bullet"/>
      <w:lvlText w:val="•"/>
      <w:lvlJc w:val="left"/>
      <w:pPr>
        <w:ind w:left="5916" w:hanging="532"/>
      </w:pPr>
      <w:rPr>
        <w:rFonts w:hint="default"/>
        <w:lang w:val="es-ES" w:eastAsia="es-ES" w:bidi="es-ES"/>
      </w:rPr>
    </w:lvl>
    <w:lvl w:ilvl="5" w:tplc="DAC0A314">
      <w:numFmt w:val="bullet"/>
      <w:lvlText w:val="•"/>
      <w:lvlJc w:val="left"/>
      <w:pPr>
        <w:ind w:left="6970" w:hanging="532"/>
      </w:pPr>
      <w:rPr>
        <w:rFonts w:hint="default"/>
        <w:lang w:val="es-ES" w:eastAsia="es-ES" w:bidi="es-ES"/>
      </w:rPr>
    </w:lvl>
    <w:lvl w:ilvl="6" w:tplc="DA4C14FC">
      <w:numFmt w:val="bullet"/>
      <w:lvlText w:val="•"/>
      <w:lvlJc w:val="left"/>
      <w:pPr>
        <w:ind w:left="8024" w:hanging="532"/>
      </w:pPr>
      <w:rPr>
        <w:rFonts w:hint="default"/>
        <w:lang w:val="es-ES" w:eastAsia="es-ES" w:bidi="es-ES"/>
      </w:rPr>
    </w:lvl>
    <w:lvl w:ilvl="7" w:tplc="892A8DAA">
      <w:numFmt w:val="bullet"/>
      <w:lvlText w:val="•"/>
      <w:lvlJc w:val="left"/>
      <w:pPr>
        <w:ind w:left="9078" w:hanging="532"/>
      </w:pPr>
      <w:rPr>
        <w:rFonts w:hint="default"/>
        <w:lang w:val="es-ES" w:eastAsia="es-ES" w:bidi="es-ES"/>
      </w:rPr>
    </w:lvl>
    <w:lvl w:ilvl="8" w:tplc="5EDA27D8">
      <w:numFmt w:val="bullet"/>
      <w:lvlText w:val="•"/>
      <w:lvlJc w:val="left"/>
      <w:pPr>
        <w:ind w:left="10132" w:hanging="532"/>
      </w:pPr>
      <w:rPr>
        <w:rFonts w:hint="default"/>
        <w:lang w:val="es-ES" w:eastAsia="es-ES" w:bidi="es-ES"/>
      </w:rPr>
    </w:lvl>
  </w:abstractNum>
  <w:abstractNum w:abstractNumId="14" w15:restartNumberingAfterBreak="0">
    <w:nsid w:val="602F464F"/>
    <w:multiLevelType w:val="multilevel"/>
    <w:tmpl w:val="3D7C2FF2"/>
    <w:lvl w:ilvl="0">
      <w:start w:val="5"/>
      <w:numFmt w:val="upperRoman"/>
      <w:lvlText w:val="%1"/>
      <w:lvlJc w:val="left"/>
      <w:pPr>
        <w:ind w:left="1701" w:hanging="578"/>
        <w:jc w:val="left"/>
      </w:pPr>
      <w:rPr>
        <w:rFonts w:hint="default"/>
        <w:lang w:val="es-ES" w:eastAsia="es-ES" w:bidi="es-ES"/>
      </w:rPr>
    </w:lvl>
    <w:lvl w:ilvl="1">
      <w:start w:val="6"/>
      <w:numFmt w:val="decimal"/>
      <w:lvlText w:val="%1.%2."/>
      <w:lvlJc w:val="left"/>
      <w:pPr>
        <w:ind w:left="1701" w:hanging="578"/>
        <w:jc w:val="left"/>
      </w:pPr>
      <w:rPr>
        <w:rFonts w:ascii="Verdana" w:eastAsia="Verdana" w:hAnsi="Verdana" w:cs="Verdana" w:hint="default"/>
        <w:b/>
        <w:bCs/>
        <w:w w:val="99"/>
        <w:sz w:val="22"/>
        <w:szCs w:val="22"/>
        <w:lang w:val="es-ES" w:eastAsia="es-ES" w:bidi="es-ES"/>
      </w:rPr>
    </w:lvl>
    <w:lvl w:ilvl="2">
      <w:numFmt w:val="bullet"/>
      <w:lvlText w:val="•"/>
      <w:lvlJc w:val="left"/>
      <w:pPr>
        <w:ind w:left="3808" w:hanging="578"/>
      </w:pPr>
      <w:rPr>
        <w:rFonts w:hint="default"/>
        <w:lang w:val="es-ES" w:eastAsia="es-ES" w:bidi="es-ES"/>
      </w:rPr>
    </w:lvl>
    <w:lvl w:ilvl="3">
      <w:numFmt w:val="bullet"/>
      <w:lvlText w:val="•"/>
      <w:lvlJc w:val="left"/>
      <w:pPr>
        <w:ind w:left="4862" w:hanging="578"/>
      </w:pPr>
      <w:rPr>
        <w:rFonts w:hint="default"/>
        <w:lang w:val="es-ES" w:eastAsia="es-ES" w:bidi="es-ES"/>
      </w:rPr>
    </w:lvl>
    <w:lvl w:ilvl="4">
      <w:numFmt w:val="bullet"/>
      <w:lvlText w:val="•"/>
      <w:lvlJc w:val="left"/>
      <w:pPr>
        <w:ind w:left="5916" w:hanging="578"/>
      </w:pPr>
      <w:rPr>
        <w:rFonts w:hint="default"/>
        <w:lang w:val="es-ES" w:eastAsia="es-ES" w:bidi="es-ES"/>
      </w:rPr>
    </w:lvl>
    <w:lvl w:ilvl="5">
      <w:numFmt w:val="bullet"/>
      <w:lvlText w:val="•"/>
      <w:lvlJc w:val="left"/>
      <w:pPr>
        <w:ind w:left="6970" w:hanging="578"/>
      </w:pPr>
      <w:rPr>
        <w:rFonts w:hint="default"/>
        <w:lang w:val="es-ES" w:eastAsia="es-ES" w:bidi="es-ES"/>
      </w:rPr>
    </w:lvl>
    <w:lvl w:ilvl="6">
      <w:numFmt w:val="bullet"/>
      <w:lvlText w:val="•"/>
      <w:lvlJc w:val="left"/>
      <w:pPr>
        <w:ind w:left="8024" w:hanging="578"/>
      </w:pPr>
      <w:rPr>
        <w:rFonts w:hint="default"/>
        <w:lang w:val="es-ES" w:eastAsia="es-ES" w:bidi="es-ES"/>
      </w:rPr>
    </w:lvl>
    <w:lvl w:ilvl="7">
      <w:numFmt w:val="bullet"/>
      <w:lvlText w:val="•"/>
      <w:lvlJc w:val="left"/>
      <w:pPr>
        <w:ind w:left="9078" w:hanging="578"/>
      </w:pPr>
      <w:rPr>
        <w:rFonts w:hint="default"/>
        <w:lang w:val="es-ES" w:eastAsia="es-ES" w:bidi="es-ES"/>
      </w:rPr>
    </w:lvl>
    <w:lvl w:ilvl="8">
      <w:numFmt w:val="bullet"/>
      <w:lvlText w:val="•"/>
      <w:lvlJc w:val="left"/>
      <w:pPr>
        <w:ind w:left="10132" w:hanging="578"/>
      </w:pPr>
      <w:rPr>
        <w:rFonts w:hint="default"/>
        <w:lang w:val="es-ES" w:eastAsia="es-ES" w:bidi="es-ES"/>
      </w:rPr>
    </w:lvl>
  </w:abstractNum>
  <w:abstractNum w:abstractNumId="15" w15:restartNumberingAfterBreak="0">
    <w:nsid w:val="7701306B"/>
    <w:multiLevelType w:val="hybridMultilevel"/>
    <w:tmpl w:val="6526EA18"/>
    <w:lvl w:ilvl="0" w:tplc="3C503ABA">
      <w:start w:val="5"/>
      <w:numFmt w:val="upperRoman"/>
      <w:lvlText w:val="%1."/>
      <w:lvlJc w:val="left"/>
      <w:pPr>
        <w:ind w:left="1701" w:hanging="381"/>
        <w:jc w:val="left"/>
      </w:pPr>
      <w:rPr>
        <w:rFonts w:ascii="Verdana" w:eastAsia="Verdana" w:hAnsi="Verdana" w:cs="Verdana" w:hint="default"/>
        <w:b/>
        <w:bCs/>
        <w:w w:val="99"/>
        <w:sz w:val="22"/>
        <w:szCs w:val="22"/>
        <w:lang w:val="es-ES" w:eastAsia="es-ES" w:bidi="es-ES"/>
      </w:rPr>
    </w:lvl>
    <w:lvl w:ilvl="1" w:tplc="5226D20C">
      <w:numFmt w:val="bullet"/>
      <w:lvlText w:val=""/>
      <w:lvlJc w:val="left"/>
      <w:pPr>
        <w:ind w:left="2421" w:hanging="360"/>
      </w:pPr>
      <w:rPr>
        <w:rFonts w:ascii="Symbol" w:eastAsia="Symbol" w:hAnsi="Symbol" w:cs="Symbol" w:hint="default"/>
        <w:w w:val="99"/>
        <w:sz w:val="22"/>
        <w:szCs w:val="22"/>
        <w:lang w:val="es-ES" w:eastAsia="es-ES" w:bidi="es-ES"/>
      </w:rPr>
    </w:lvl>
    <w:lvl w:ilvl="2" w:tplc="9B56E29A">
      <w:numFmt w:val="bullet"/>
      <w:lvlText w:val="•"/>
      <w:lvlJc w:val="left"/>
      <w:pPr>
        <w:ind w:left="3511" w:hanging="360"/>
      </w:pPr>
      <w:rPr>
        <w:rFonts w:hint="default"/>
        <w:lang w:val="es-ES" w:eastAsia="es-ES" w:bidi="es-ES"/>
      </w:rPr>
    </w:lvl>
    <w:lvl w:ilvl="3" w:tplc="CAC0CD38">
      <w:numFmt w:val="bullet"/>
      <w:lvlText w:val="•"/>
      <w:lvlJc w:val="left"/>
      <w:pPr>
        <w:ind w:left="4602" w:hanging="360"/>
      </w:pPr>
      <w:rPr>
        <w:rFonts w:hint="default"/>
        <w:lang w:val="es-ES" w:eastAsia="es-ES" w:bidi="es-ES"/>
      </w:rPr>
    </w:lvl>
    <w:lvl w:ilvl="4" w:tplc="63DA1120">
      <w:numFmt w:val="bullet"/>
      <w:lvlText w:val="•"/>
      <w:lvlJc w:val="left"/>
      <w:pPr>
        <w:ind w:left="5693" w:hanging="360"/>
      </w:pPr>
      <w:rPr>
        <w:rFonts w:hint="default"/>
        <w:lang w:val="es-ES" w:eastAsia="es-ES" w:bidi="es-ES"/>
      </w:rPr>
    </w:lvl>
    <w:lvl w:ilvl="5" w:tplc="7CA40CEE">
      <w:numFmt w:val="bullet"/>
      <w:lvlText w:val="•"/>
      <w:lvlJc w:val="left"/>
      <w:pPr>
        <w:ind w:left="6784" w:hanging="360"/>
      </w:pPr>
      <w:rPr>
        <w:rFonts w:hint="default"/>
        <w:lang w:val="es-ES" w:eastAsia="es-ES" w:bidi="es-ES"/>
      </w:rPr>
    </w:lvl>
    <w:lvl w:ilvl="6" w:tplc="5AC2563A">
      <w:numFmt w:val="bullet"/>
      <w:lvlText w:val="•"/>
      <w:lvlJc w:val="left"/>
      <w:pPr>
        <w:ind w:left="7875" w:hanging="360"/>
      </w:pPr>
      <w:rPr>
        <w:rFonts w:hint="default"/>
        <w:lang w:val="es-ES" w:eastAsia="es-ES" w:bidi="es-ES"/>
      </w:rPr>
    </w:lvl>
    <w:lvl w:ilvl="7" w:tplc="5B320FB6">
      <w:numFmt w:val="bullet"/>
      <w:lvlText w:val="•"/>
      <w:lvlJc w:val="left"/>
      <w:pPr>
        <w:ind w:left="8966" w:hanging="360"/>
      </w:pPr>
      <w:rPr>
        <w:rFonts w:hint="default"/>
        <w:lang w:val="es-ES" w:eastAsia="es-ES" w:bidi="es-ES"/>
      </w:rPr>
    </w:lvl>
    <w:lvl w:ilvl="8" w:tplc="16622644">
      <w:numFmt w:val="bullet"/>
      <w:lvlText w:val="•"/>
      <w:lvlJc w:val="left"/>
      <w:pPr>
        <w:ind w:left="10057" w:hanging="360"/>
      </w:pPr>
      <w:rPr>
        <w:rFonts w:hint="default"/>
        <w:lang w:val="es-ES" w:eastAsia="es-ES" w:bidi="es-ES"/>
      </w:rPr>
    </w:lvl>
  </w:abstractNum>
  <w:abstractNum w:abstractNumId="16" w15:restartNumberingAfterBreak="0">
    <w:nsid w:val="7D0B70B7"/>
    <w:multiLevelType w:val="hybridMultilevel"/>
    <w:tmpl w:val="F8C09CBE"/>
    <w:lvl w:ilvl="0" w:tplc="C2167B36">
      <w:numFmt w:val="bullet"/>
      <w:lvlText w:val=""/>
      <w:lvlJc w:val="left"/>
      <w:pPr>
        <w:ind w:left="2409" w:hanging="708"/>
      </w:pPr>
      <w:rPr>
        <w:rFonts w:ascii="Symbol" w:eastAsia="Symbol" w:hAnsi="Symbol" w:cs="Symbol" w:hint="default"/>
        <w:w w:val="99"/>
        <w:sz w:val="22"/>
        <w:szCs w:val="22"/>
        <w:lang w:val="es-ES" w:eastAsia="es-ES" w:bidi="es-ES"/>
      </w:rPr>
    </w:lvl>
    <w:lvl w:ilvl="1" w:tplc="2B98B088">
      <w:numFmt w:val="bullet"/>
      <w:lvlText w:val=""/>
      <w:lvlJc w:val="left"/>
      <w:pPr>
        <w:ind w:left="2421" w:hanging="360"/>
      </w:pPr>
      <w:rPr>
        <w:rFonts w:ascii="Symbol" w:eastAsia="Symbol" w:hAnsi="Symbol" w:cs="Symbol" w:hint="default"/>
        <w:w w:val="99"/>
        <w:sz w:val="22"/>
        <w:szCs w:val="22"/>
        <w:lang w:val="es-ES" w:eastAsia="es-ES" w:bidi="es-ES"/>
      </w:rPr>
    </w:lvl>
    <w:lvl w:ilvl="2" w:tplc="08DE96C2">
      <w:numFmt w:val="bullet"/>
      <w:lvlText w:val="•"/>
      <w:lvlJc w:val="left"/>
      <w:pPr>
        <w:ind w:left="3511" w:hanging="360"/>
      </w:pPr>
      <w:rPr>
        <w:rFonts w:hint="default"/>
        <w:lang w:val="es-ES" w:eastAsia="es-ES" w:bidi="es-ES"/>
      </w:rPr>
    </w:lvl>
    <w:lvl w:ilvl="3" w:tplc="F964125E">
      <w:numFmt w:val="bullet"/>
      <w:lvlText w:val="•"/>
      <w:lvlJc w:val="left"/>
      <w:pPr>
        <w:ind w:left="4602" w:hanging="360"/>
      </w:pPr>
      <w:rPr>
        <w:rFonts w:hint="default"/>
        <w:lang w:val="es-ES" w:eastAsia="es-ES" w:bidi="es-ES"/>
      </w:rPr>
    </w:lvl>
    <w:lvl w:ilvl="4" w:tplc="EFD8C698">
      <w:numFmt w:val="bullet"/>
      <w:lvlText w:val="•"/>
      <w:lvlJc w:val="left"/>
      <w:pPr>
        <w:ind w:left="5693" w:hanging="360"/>
      </w:pPr>
      <w:rPr>
        <w:rFonts w:hint="default"/>
        <w:lang w:val="es-ES" w:eastAsia="es-ES" w:bidi="es-ES"/>
      </w:rPr>
    </w:lvl>
    <w:lvl w:ilvl="5" w:tplc="672EB94A">
      <w:numFmt w:val="bullet"/>
      <w:lvlText w:val="•"/>
      <w:lvlJc w:val="left"/>
      <w:pPr>
        <w:ind w:left="6784" w:hanging="360"/>
      </w:pPr>
      <w:rPr>
        <w:rFonts w:hint="default"/>
        <w:lang w:val="es-ES" w:eastAsia="es-ES" w:bidi="es-ES"/>
      </w:rPr>
    </w:lvl>
    <w:lvl w:ilvl="6" w:tplc="F6FA5964">
      <w:numFmt w:val="bullet"/>
      <w:lvlText w:val="•"/>
      <w:lvlJc w:val="left"/>
      <w:pPr>
        <w:ind w:left="7875" w:hanging="360"/>
      </w:pPr>
      <w:rPr>
        <w:rFonts w:hint="default"/>
        <w:lang w:val="es-ES" w:eastAsia="es-ES" w:bidi="es-ES"/>
      </w:rPr>
    </w:lvl>
    <w:lvl w:ilvl="7" w:tplc="C628A37E">
      <w:numFmt w:val="bullet"/>
      <w:lvlText w:val="•"/>
      <w:lvlJc w:val="left"/>
      <w:pPr>
        <w:ind w:left="8966" w:hanging="360"/>
      </w:pPr>
      <w:rPr>
        <w:rFonts w:hint="default"/>
        <w:lang w:val="es-ES" w:eastAsia="es-ES" w:bidi="es-ES"/>
      </w:rPr>
    </w:lvl>
    <w:lvl w:ilvl="8" w:tplc="AAC01292">
      <w:numFmt w:val="bullet"/>
      <w:lvlText w:val="•"/>
      <w:lvlJc w:val="left"/>
      <w:pPr>
        <w:ind w:left="10057" w:hanging="360"/>
      </w:pPr>
      <w:rPr>
        <w:rFonts w:hint="default"/>
        <w:lang w:val="es-ES" w:eastAsia="es-ES" w:bidi="es-ES"/>
      </w:rPr>
    </w:lvl>
  </w:abstractNum>
  <w:num w:numId="1">
    <w:abstractNumId w:val="6"/>
  </w:num>
  <w:num w:numId="2">
    <w:abstractNumId w:val="9"/>
  </w:num>
  <w:num w:numId="3">
    <w:abstractNumId w:val="14"/>
  </w:num>
  <w:num w:numId="4">
    <w:abstractNumId w:val="7"/>
  </w:num>
  <w:num w:numId="5">
    <w:abstractNumId w:val="8"/>
  </w:num>
  <w:num w:numId="6">
    <w:abstractNumId w:val="3"/>
  </w:num>
  <w:num w:numId="7">
    <w:abstractNumId w:val="0"/>
  </w:num>
  <w:num w:numId="8">
    <w:abstractNumId w:val="4"/>
  </w:num>
  <w:num w:numId="9">
    <w:abstractNumId w:val="13"/>
  </w:num>
  <w:num w:numId="10">
    <w:abstractNumId w:val="1"/>
  </w:num>
  <w:num w:numId="11">
    <w:abstractNumId w:val="16"/>
  </w:num>
  <w:num w:numId="12">
    <w:abstractNumId w:val="12"/>
  </w:num>
  <w:num w:numId="13">
    <w:abstractNumId w:val="15"/>
  </w:num>
  <w:num w:numId="14">
    <w:abstractNumId w:val="5"/>
  </w:num>
  <w:num w:numId="15">
    <w:abstractNumId w:val="2"/>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3A69ED"/>
    <w:rsid w:val="003A69ED"/>
    <w:rsid w:val="00A37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600B1617-88DC-4C41-8AB6-A47CF851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eastAsia="es-ES" w:bidi="es-ES"/>
    </w:rPr>
  </w:style>
  <w:style w:type="paragraph" w:styleId="Ttulo1">
    <w:name w:val="heading 1"/>
    <w:basedOn w:val="Normal"/>
    <w:uiPriority w:val="1"/>
    <w:qFormat/>
    <w:pPr>
      <w:ind w:left="1701"/>
      <w:outlineLvl w:val="0"/>
    </w:pPr>
    <w:rPr>
      <w:b/>
      <w:bCs/>
      <w:sz w:val="24"/>
      <w:szCs w:val="24"/>
    </w:rPr>
  </w:style>
  <w:style w:type="paragraph" w:styleId="Ttulo2">
    <w:name w:val="heading 2"/>
    <w:basedOn w:val="Normal"/>
    <w:uiPriority w:val="1"/>
    <w:qFormat/>
    <w:pPr>
      <w:ind w:left="1701"/>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701" w:firstLine="708"/>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hyperlink" Target="http://www.veracruz.gob.mx/finanzas/apartado-evaluaciones-fondos-" TargetMode="External"/><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header" Target="header4.xml"/><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veracruz.gob.mx/finanzas/apartado-evaluaciones-fondos-"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veracruz.gob.mx/finanzas/transparencia/formatos-de-"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header" Target="header5.xml"/><Relationship Id="rId58"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footer" Target="footer7.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hyperlink" Target="http://www.veracruz.gob.mx/finanzas/transparencia/formatos-de-contabilidad-" TargetMode="External"/><Relationship Id="rId43" Type="http://schemas.openxmlformats.org/officeDocument/2006/relationships/image" Target="media/image31.png"/><Relationship Id="rId48" Type="http://schemas.openxmlformats.org/officeDocument/2006/relationships/footer" Target="footer4.xml"/><Relationship Id="rId56"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header" Target="header3.xml"/><Relationship Id="rId59" Type="http://schemas.openxmlformats.org/officeDocument/2006/relationships/image" Target="media/image41.png"/><Relationship Id="rId20" Type="http://schemas.openxmlformats.org/officeDocument/2006/relationships/image" Target="media/image14.png"/><Relationship Id="rId41" Type="http://schemas.openxmlformats.org/officeDocument/2006/relationships/header" Target="header2.xml"/><Relationship Id="rId54" Type="http://schemas.openxmlformats.org/officeDocument/2006/relationships/footer" Target="footer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footer" Target="footer6.xml"/><Relationship Id="rId10" Type="http://schemas.openxmlformats.org/officeDocument/2006/relationships/image" Target="media/image4.jpeg"/><Relationship Id="rId31" Type="http://schemas.openxmlformats.org/officeDocument/2006/relationships/hyperlink" Target="http://www.veracruz.gob.mx/finanzas/transparencia/obligaciones-de-" TargetMode="External"/><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9458</Words>
  <Characters>52024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Microsoft Word - Proyecto PAE 2019 ok 27022019</vt:lpstr>
    </vt:vector>
  </TitlesOfParts>
  <Company>Hewlett-Packard</Company>
  <LinksUpToDate>false</LinksUpToDate>
  <CharactersWithSpaces>61360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Proyecto PAE 2019 ok 27022019</dc:title>
  <dc:creator>jsuarez</dc:creator>
  <cp:lastModifiedBy>Magdalena GC</cp:lastModifiedBy>
  <cp:revision>2</cp:revision>
  <dcterms:created xsi:type="dcterms:W3CDTF">2020-03-03T18:30:00Z</dcterms:created>
  <dcterms:modified xsi:type="dcterms:W3CDTF">2020-03-03T18:30:00Z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PScript5.dll Version 5.2.2</vt:lpwstr>
  </property>
  <property fmtid="{D5CDD505-2E9C-101B-9397-08002B2CF9AE}" pid="4" name="LastSaved">
    <vt:filetime>2020-03-03T00:00:00Z</vt:filetime>
  </property>
</Properties>
</file>